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9B75C" w14:textId="77777777" w:rsidR="00D22B43" w:rsidRPr="007A353D" w:rsidRDefault="00F70E8B" w:rsidP="00702293">
      <w:pPr>
        <w:jc w:val="both"/>
        <w:rPr>
          <w:rFonts w:ascii="Avenir Light" w:hAnsi="Avenir Light" w:cs="Arial"/>
          <w:color w:val="211E1E"/>
          <w:sz w:val="32"/>
          <w:szCs w:val="32"/>
        </w:rPr>
      </w:pPr>
      <w:r w:rsidRPr="007A353D">
        <w:rPr>
          <w:rFonts w:ascii="Avenir Light" w:hAnsi="Avenir Light" w:cs="Arial"/>
          <w:noProof/>
          <w:lang w:val="fr-CA" w:eastAsia="fr-CA"/>
        </w:rPr>
        <mc:AlternateContent>
          <mc:Choice Requires="wpg">
            <w:drawing>
              <wp:anchor distT="0" distB="0" distL="114300" distR="114300" simplePos="0" relativeHeight="251657728" behindDoc="0" locked="0" layoutInCell="1" allowOverlap="1" wp14:anchorId="7382F5D0" wp14:editId="021D3084">
                <wp:simplePos x="0" y="0"/>
                <wp:positionH relativeFrom="column">
                  <wp:posOffset>-810895</wp:posOffset>
                </wp:positionH>
                <wp:positionV relativeFrom="paragraph">
                  <wp:posOffset>-885190</wp:posOffset>
                </wp:positionV>
                <wp:extent cx="2016125" cy="10250805"/>
                <wp:effectExtent l="0" t="0" r="0" b="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6125" cy="10250805"/>
                          <a:chOff x="0" y="0"/>
                          <a:chExt cx="2015837" cy="10250805"/>
                        </a:xfrm>
                      </wpg:grpSpPr>
                      <wps:wsp>
                        <wps:cNvPr id="1" name="Rectangle 1"/>
                        <wps:cNvSpPr>
                          <a:spLocks/>
                        </wps:cNvSpPr>
                        <wps:spPr>
                          <a:xfrm>
                            <a:off x="0" y="0"/>
                            <a:ext cx="2015837" cy="10250805"/>
                          </a:xfrm>
                          <a:prstGeom prst="rect">
                            <a:avLst/>
                          </a:prstGeom>
                          <a:solidFill>
                            <a:srgbClr val="1C181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Image 9"/>
                          <pic:cNvPicPr>
                            <a:picLocks/>
                          </pic:cNvPicPr>
                        </pic:nvPicPr>
                        <pic:blipFill>
                          <a:blip r:embed="rId8">
                            <a:extLst>
                              <a:ext uri="{28A0092B-C50C-407E-A947-70E740481C1C}">
                                <a14:useLocalDpi xmlns:a14="http://schemas.microsoft.com/office/drawing/2010/main" val="0"/>
                              </a:ext>
                            </a:extLst>
                          </a:blip>
                          <a:stretch>
                            <a:fillRect/>
                          </a:stretch>
                        </pic:blipFill>
                        <pic:spPr>
                          <a:xfrm>
                            <a:off x="403654" y="1433384"/>
                            <a:ext cx="1254760" cy="12884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1FFF1AB" id="Groupe 8" o:spid="_x0000_s1026" style="position:absolute;margin-left:-63.85pt;margin-top:-69.7pt;width:158.75pt;height:807.15pt;z-index:251657728" coordsize="20158,10250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">
                <v:rect id="Rectangle 1" o:spid="_x0000_s1027" style="position:absolute;width:20158;height:1025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" fillcolor="#1c181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4036;top:14333;width:12548;height:128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">
                  <v:imagedata r:id="rId9" o:title=""/>
                  <o:lock v:ext="edit" aspectratio="f"/>
                </v:shape>
              </v:group>
            </w:pict>
          </mc:Fallback>
        </mc:AlternateContent>
      </w:r>
    </w:p>
    <w:p w14:paraId="23CC157F" w14:textId="77777777" w:rsidR="00D22B43" w:rsidRPr="007A353D" w:rsidRDefault="00D22B43" w:rsidP="00702293">
      <w:pPr>
        <w:jc w:val="both"/>
        <w:rPr>
          <w:rFonts w:ascii="Avenir Light" w:hAnsi="Avenir Light" w:cs="Arial"/>
          <w:color w:val="211E1E"/>
          <w:sz w:val="32"/>
          <w:szCs w:val="32"/>
        </w:rPr>
      </w:pPr>
    </w:p>
    <w:p w14:paraId="67617124" w14:textId="77777777" w:rsidR="00685433" w:rsidRPr="007A353D" w:rsidRDefault="00685433" w:rsidP="00702293">
      <w:pPr>
        <w:jc w:val="both"/>
        <w:rPr>
          <w:rFonts w:ascii="Avenir Light" w:hAnsi="Avenir Light" w:cs="Arial"/>
          <w:color w:val="211E1E"/>
          <w:sz w:val="32"/>
          <w:szCs w:val="32"/>
        </w:rPr>
      </w:pPr>
    </w:p>
    <w:p w14:paraId="203E6146" w14:textId="77777777" w:rsidR="00636314" w:rsidRPr="007A353D" w:rsidRDefault="00636314" w:rsidP="00702293">
      <w:pPr>
        <w:jc w:val="both"/>
        <w:rPr>
          <w:rFonts w:ascii="Avenir Light" w:hAnsi="Avenir Light" w:cs="Arial"/>
          <w:color w:val="211E1E"/>
          <w:sz w:val="32"/>
          <w:szCs w:val="32"/>
        </w:rPr>
      </w:pPr>
    </w:p>
    <w:p w14:paraId="14268330" w14:textId="77777777" w:rsidR="00636314" w:rsidRPr="007A353D" w:rsidRDefault="00636314" w:rsidP="00702293">
      <w:pPr>
        <w:jc w:val="both"/>
        <w:rPr>
          <w:rFonts w:ascii="Avenir Light" w:hAnsi="Avenir Light" w:cs="Arial"/>
          <w:color w:val="211E1E"/>
          <w:sz w:val="32"/>
          <w:szCs w:val="32"/>
        </w:rPr>
      </w:pPr>
    </w:p>
    <w:p w14:paraId="24838A3A" w14:textId="77777777" w:rsidR="00685433" w:rsidRPr="007A353D" w:rsidRDefault="00685433" w:rsidP="00702293">
      <w:pPr>
        <w:jc w:val="both"/>
        <w:rPr>
          <w:rFonts w:ascii="Avenir Light" w:hAnsi="Avenir Light" w:cs="Arial"/>
          <w:color w:val="211E1E"/>
          <w:sz w:val="32"/>
          <w:szCs w:val="32"/>
        </w:rPr>
      </w:pPr>
    </w:p>
    <w:p w14:paraId="655A98FA" w14:textId="77777777" w:rsidR="00BF49BF" w:rsidRPr="007A353D" w:rsidRDefault="00BF49BF" w:rsidP="00702293">
      <w:pPr>
        <w:ind w:left="2694"/>
        <w:jc w:val="both"/>
        <w:rPr>
          <w:rFonts w:ascii="Avenir Light" w:hAnsi="Avenir Light" w:cs="Arial"/>
          <w:smallCaps/>
          <w:color w:val="211E1E"/>
          <w:sz w:val="28"/>
          <w:szCs w:val="32"/>
        </w:rPr>
      </w:pPr>
    </w:p>
    <w:p w14:paraId="5FAB9AB7" w14:textId="77777777" w:rsidR="00BF49BF" w:rsidRPr="007A353D" w:rsidRDefault="00BF49BF" w:rsidP="00702293">
      <w:pPr>
        <w:ind w:left="2694"/>
        <w:jc w:val="both"/>
        <w:rPr>
          <w:rFonts w:ascii="Avenir Light" w:hAnsi="Avenir Light" w:cs="Arial"/>
          <w:smallCaps/>
          <w:color w:val="211E1E"/>
          <w:sz w:val="28"/>
          <w:szCs w:val="32"/>
        </w:rPr>
      </w:pPr>
    </w:p>
    <w:p w14:paraId="555B4DE6" w14:textId="77777777" w:rsidR="00685433" w:rsidRPr="007A353D" w:rsidRDefault="00685433" w:rsidP="00702293">
      <w:pPr>
        <w:ind w:left="2410"/>
        <w:jc w:val="both"/>
        <w:rPr>
          <w:rFonts w:ascii="Avenir Light" w:hAnsi="Avenir Light" w:cs="Arial"/>
          <w:color w:val="211E1E"/>
          <w:sz w:val="32"/>
          <w:szCs w:val="32"/>
        </w:rPr>
      </w:pPr>
    </w:p>
    <w:p w14:paraId="2AC84E37" w14:textId="2BDF210F" w:rsidR="00702293" w:rsidRPr="00780451" w:rsidRDefault="00702293" w:rsidP="00702EB5">
      <w:pPr>
        <w:ind w:left="2410"/>
        <w:jc w:val="center"/>
        <w:rPr>
          <w:rFonts w:ascii="Avenir Roman" w:hAnsi="Avenir Roman" w:cs="Arial"/>
          <w:sz w:val="36"/>
          <w:szCs w:val="36"/>
        </w:rPr>
      </w:pPr>
      <w:r w:rsidRPr="00780451">
        <w:rPr>
          <w:rFonts w:ascii="Avenir Roman" w:hAnsi="Avenir Roman" w:cs="Arial"/>
          <w:sz w:val="36"/>
          <w:szCs w:val="36"/>
        </w:rPr>
        <w:t>Les organismes d’action communautaire autonome</w:t>
      </w:r>
    </w:p>
    <w:p w14:paraId="616D6FC4" w14:textId="77777777" w:rsidR="00702293" w:rsidRPr="007A353D" w:rsidRDefault="00702293" w:rsidP="00702293">
      <w:pPr>
        <w:ind w:left="2410"/>
        <w:jc w:val="center"/>
        <w:rPr>
          <w:rFonts w:ascii="Avenir Light" w:hAnsi="Avenir Light" w:cs="Arial"/>
          <w:sz w:val="44"/>
          <w:szCs w:val="36"/>
        </w:rPr>
      </w:pPr>
    </w:p>
    <w:p w14:paraId="3E659F99" w14:textId="62E78E07" w:rsidR="00702293" w:rsidRPr="007A353D" w:rsidRDefault="007F043D" w:rsidP="00702293">
      <w:pPr>
        <w:ind w:left="2410"/>
        <w:jc w:val="center"/>
        <w:rPr>
          <w:rFonts w:ascii="Avenir Light" w:hAnsi="Avenir Light" w:cs="Arial"/>
          <w:smallCaps/>
          <w:sz w:val="44"/>
          <w:szCs w:val="36"/>
        </w:rPr>
      </w:pPr>
      <w:r w:rsidRPr="007A353D">
        <w:rPr>
          <w:rFonts w:ascii="Avenir Light" w:hAnsi="Avenir Light" w:cs="Arial"/>
          <w:smallCaps/>
          <w:sz w:val="44"/>
          <w:szCs w:val="36"/>
        </w:rPr>
        <w:t xml:space="preserve">Des acteurs clés </w:t>
      </w:r>
    </w:p>
    <w:p w14:paraId="5BA891EA" w14:textId="135A38E2" w:rsidR="00702293" w:rsidRPr="007A353D" w:rsidRDefault="00702EB5" w:rsidP="00BA1C4E">
      <w:pPr>
        <w:ind w:left="2410"/>
        <w:jc w:val="center"/>
        <w:rPr>
          <w:rFonts w:ascii="Avenir Light" w:hAnsi="Avenir Light" w:cs="Arial"/>
          <w:smallCaps/>
          <w:sz w:val="44"/>
          <w:szCs w:val="36"/>
        </w:rPr>
      </w:pPr>
      <w:r w:rsidRPr="007A353D">
        <w:rPr>
          <w:rFonts w:ascii="Avenir Light" w:hAnsi="Avenir Light" w:cs="Arial"/>
          <w:smallCaps/>
          <w:sz w:val="44"/>
          <w:szCs w:val="36"/>
        </w:rPr>
        <w:t>dans la</w:t>
      </w:r>
      <w:r w:rsidR="007F043D" w:rsidRPr="007A353D">
        <w:rPr>
          <w:rFonts w:ascii="Avenir Light" w:hAnsi="Avenir Light" w:cs="Arial"/>
          <w:smallCaps/>
          <w:sz w:val="44"/>
          <w:szCs w:val="36"/>
        </w:rPr>
        <w:t xml:space="preserve"> relance post-pandémie</w:t>
      </w:r>
    </w:p>
    <w:p w14:paraId="317054BD" w14:textId="77777777" w:rsidR="00702293" w:rsidRPr="007A353D" w:rsidRDefault="00702293" w:rsidP="00702EB5">
      <w:pPr>
        <w:rPr>
          <w:rFonts w:ascii="Avenir Light" w:hAnsi="Avenir Light" w:cs="Arial"/>
        </w:rPr>
      </w:pPr>
    </w:p>
    <w:p w14:paraId="3D6FA410" w14:textId="77777777" w:rsidR="00702293" w:rsidRPr="007A353D" w:rsidRDefault="00702293" w:rsidP="00702293">
      <w:pPr>
        <w:ind w:left="2410"/>
        <w:rPr>
          <w:rFonts w:ascii="Avenir Light" w:hAnsi="Avenir Light" w:cs="Arial"/>
        </w:rPr>
      </w:pPr>
    </w:p>
    <w:p w14:paraId="7EF5C5A3" w14:textId="740830FD" w:rsidR="00702293" w:rsidRPr="007A353D" w:rsidRDefault="00702293" w:rsidP="00702293">
      <w:pPr>
        <w:ind w:left="2410"/>
        <w:jc w:val="center"/>
        <w:rPr>
          <w:rFonts w:ascii="Avenir Light" w:hAnsi="Avenir Light" w:cs="Arial"/>
          <w:sz w:val="28"/>
          <w:szCs w:val="28"/>
        </w:rPr>
      </w:pPr>
      <w:r w:rsidRPr="007A353D">
        <w:rPr>
          <w:rFonts w:ascii="Avenir Light" w:hAnsi="Avenir Light" w:cs="Arial"/>
          <w:sz w:val="28"/>
          <w:szCs w:val="28"/>
        </w:rPr>
        <w:t xml:space="preserve">Mémoire du Réseau québécois de l’action </w:t>
      </w:r>
      <w:r w:rsidRPr="007A353D">
        <w:rPr>
          <w:rFonts w:ascii="Avenir Light" w:hAnsi="Avenir Light" w:cs="Arial"/>
          <w:sz w:val="28"/>
          <w:szCs w:val="28"/>
        </w:rPr>
        <w:br/>
        <w:t>communautaire autonome</w:t>
      </w:r>
      <w:r w:rsidR="00C379A0">
        <w:rPr>
          <w:rFonts w:ascii="Avenir Light" w:hAnsi="Avenir Light" w:cs="Arial"/>
          <w:sz w:val="28"/>
          <w:szCs w:val="28"/>
        </w:rPr>
        <w:t xml:space="preserve"> (RQ-ACA)</w:t>
      </w:r>
    </w:p>
    <w:p w14:paraId="35ABF786" w14:textId="77777777" w:rsidR="00702293" w:rsidRPr="007A353D" w:rsidRDefault="00702293" w:rsidP="00702293">
      <w:pPr>
        <w:ind w:left="2410"/>
        <w:jc w:val="center"/>
        <w:rPr>
          <w:rFonts w:ascii="Avenir Light" w:hAnsi="Avenir Light" w:cs="Arial"/>
          <w:sz w:val="28"/>
          <w:szCs w:val="28"/>
        </w:rPr>
      </w:pPr>
    </w:p>
    <w:p w14:paraId="2143AC85" w14:textId="77777777" w:rsidR="00702293" w:rsidRPr="007A353D" w:rsidRDefault="00702293" w:rsidP="00702293">
      <w:pPr>
        <w:ind w:left="2410"/>
        <w:jc w:val="center"/>
        <w:rPr>
          <w:rFonts w:ascii="Avenir Light" w:hAnsi="Avenir Light" w:cs="Arial"/>
          <w:sz w:val="28"/>
          <w:szCs w:val="28"/>
        </w:rPr>
      </w:pPr>
      <w:r w:rsidRPr="007A353D">
        <w:rPr>
          <w:rFonts w:ascii="Avenir Light" w:hAnsi="Avenir Light" w:cs="Arial"/>
          <w:sz w:val="28"/>
          <w:szCs w:val="28"/>
        </w:rPr>
        <w:t>Déposé au ministre des Finances du Québec</w:t>
      </w:r>
    </w:p>
    <w:p w14:paraId="3C3E1FD1" w14:textId="70F73BE1" w:rsidR="00702293" w:rsidRPr="007A353D" w:rsidRDefault="00702293" w:rsidP="00702293">
      <w:pPr>
        <w:ind w:left="2410"/>
        <w:jc w:val="center"/>
        <w:rPr>
          <w:rFonts w:ascii="Avenir Light" w:hAnsi="Avenir Light" w:cs="Arial"/>
          <w:sz w:val="28"/>
          <w:szCs w:val="28"/>
        </w:rPr>
      </w:pPr>
      <w:r w:rsidRPr="007A353D">
        <w:rPr>
          <w:rFonts w:ascii="Avenir Light" w:hAnsi="Avenir Light" w:cs="Arial"/>
          <w:sz w:val="28"/>
          <w:szCs w:val="28"/>
        </w:rPr>
        <w:t xml:space="preserve">Dans le cadre des consultations </w:t>
      </w:r>
      <w:proofErr w:type="spellStart"/>
      <w:r w:rsidRPr="007A353D">
        <w:rPr>
          <w:rFonts w:ascii="Avenir Light" w:hAnsi="Avenir Light" w:cs="Arial"/>
          <w:sz w:val="28"/>
          <w:szCs w:val="28"/>
        </w:rPr>
        <w:t>prébudgétaires</w:t>
      </w:r>
      <w:proofErr w:type="spellEnd"/>
    </w:p>
    <w:p w14:paraId="365762ED" w14:textId="77777777" w:rsidR="00702293" w:rsidRPr="007A353D" w:rsidRDefault="00702293" w:rsidP="00702293">
      <w:pPr>
        <w:ind w:left="2410"/>
        <w:jc w:val="center"/>
        <w:rPr>
          <w:rFonts w:ascii="Avenir Light" w:hAnsi="Avenir Light" w:cs="Arial"/>
          <w:sz w:val="28"/>
          <w:szCs w:val="28"/>
        </w:rPr>
      </w:pPr>
    </w:p>
    <w:p w14:paraId="517AFB4F" w14:textId="77777777" w:rsidR="00702293" w:rsidRPr="007A353D" w:rsidRDefault="00702293" w:rsidP="00702293">
      <w:pPr>
        <w:ind w:left="2410"/>
        <w:rPr>
          <w:rFonts w:ascii="Avenir Light" w:hAnsi="Avenir Light" w:cs="Arial"/>
          <w:color w:val="000000"/>
          <w:sz w:val="28"/>
          <w:szCs w:val="28"/>
        </w:rPr>
      </w:pPr>
    </w:p>
    <w:p w14:paraId="7607DE09" w14:textId="77777777" w:rsidR="00702293" w:rsidRPr="007A353D" w:rsidRDefault="00702293" w:rsidP="00702293">
      <w:pPr>
        <w:ind w:left="2410"/>
        <w:jc w:val="center"/>
        <w:rPr>
          <w:rFonts w:ascii="Avenir Light" w:hAnsi="Avenir Light" w:cs="Arial"/>
          <w:color w:val="000000"/>
          <w:sz w:val="28"/>
          <w:szCs w:val="28"/>
        </w:rPr>
      </w:pPr>
    </w:p>
    <w:p w14:paraId="26DE0565" w14:textId="77777777" w:rsidR="00702293" w:rsidRPr="007A353D" w:rsidRDefault="00702293" w:rsidP="00702293">
      <w:pPr>
        <w:ind w:left="2410"/>
        <w:rPr>
          <w:rFonts w:ascii="Avenir Light" w:hAnsi="Avenir Light" w:cs="Arial"/>
          <w:color w:val="000000"/>
          <w:sz w:val="28"/>
          <w:szCs w:val="28"/>
        </w:rPr>
      </w:pPr>
    </w:p>
    <w:p w14:paraId="2E81AC90" w14:textId="03C0100B" w:rsidR="00702293" w:rsidRPr="007A353D" w:rsidRDefault="00801CC5" w:rsidP="00702293">
      <w:pPr>
        <w:ind w:left="2410"/>
        <w:jc w:val="center"/>
        <w:rPr>
          <w:rFonts w:ascii="Avenir Light" w:hAnsi="Avenir Light" w:cs="Arial"/>
          <w:color w:val="000000"/>
          <w:sz w:val="28"/>
          <w:szCs w:val="28"/>
        </w:rPr>
      </w:pPr>
      <w:r>
        <w:rPr>
          <w:rFonts w:ascii="Avenir Light" w:hAnsi="Avenir Light" w:cs="Arial"/>
          <w:color w:val="000000"/>
          <w:sz w:val="28"/>
          <w:szCs w:val="28"/>
        </w:rPr>
        <w:t>Janvier 2021</w:t>
      </w:r>
    </w:p>
    <w:p w14:paraId="3FC5E4FB" w14:textId="77777777" w:rsidR="00D22B43" w:rsidRPr="007A353D" w:rsidRDefault="00D22B43" w:rsidP="00702293">
      <w:pPr>
        <w:ind w:left="2410"/>
        <w:jc w:val="both"/>
        <w:rPr>
          <w:rFonts w:ascii="Avenir Light" w:hAnsi="Avenir Light" w:cs="Arial"/>
          <w:smallCaps/>
          <w:color w:val="211E1E"/>
          <w:sz w:val="32"/>
          <w:szCs w:val="32"/>
        </w:rPr>
      </w:pPr>
    </w:p>
    <w:p w14:paraId="25EE54C4" w14:textId="77777777" w:rsidR="00837D50" w:rsidRPr="007A353D" w:rsidRDefault="00837D50" w:rsidP="00702293">
      <w:pPr>
        <w:ind w:left="3261"/>
        <w:jc w:val="both"/>
        <w:rPr>
          <w:rFonts w:ascii="Avenir Light" w:hAnsi="Avenir Light" w:cs="Arial"/>
          <w:smallCaps/>
          <w:color w:val="211E1E"/>
          <w:sz w:val="28"/>
          <w:szCs w:val="32"/>
        </w:rPr>
      </w:pPr>
    </w:p>
    <w:p w14:paraId="4336A60A" w14:textId="77777777" w:rsidR="00685433" w:rsidRPr="007A353D" w:rsidRDefault="00685433" w:rsidP="00702293">
      <w:pPr>
        <w:ind w:left="3261"/>
        <w:jc w:val="both"/>
        <w:rPr>
          <w:rFonts w:ascii="Avenir Light" w:hAnsi="Avenir Light" w:cs="Arial"/>
          <w:smallCaps/>
          <w:color w:val="211E1E"/>
          <w:sz w:val="28"/>
          <w:szCs w:val="32"/>
        </w:rPr>
      </w:pPr>
    </w:p>
    <w:p w14:paraId="228CA860" w14:textId="77777777" w:rsidR="00685433" w:rsidRPr="007A353D" w:rsidRDefault="00685433" w:rsidP="00702293">
      <w:pPr>
        <w:ind w:left="3261"/>
        <w:jc w:val="both"/>
        <w:rPr>
          <w:rFonts w:ascii="Avenir Light" w:hAnsi="Avenir Light" w:cs="Arial"/>
          <w:smallCaps/>
          <w:color w:val="211E1E"/>
          <w:sz w:val="28"/>
          <w:szCs w:val="32"/>
        </w:rPr>
      </w:pPr>
    </w:p>
    <w:p w14:paraId="09241D15" w14:textId="77777777" w:rsidR="00837D50" w:rsidRPr="007A353D" w:rsidRDefault="00837D50" w:rsidP="00702293">
      <w:pPr>
        <w:jc w:val="both"/>
        <w:rPr>
          <w:rFonts w:ascii="Avenir Light" w:hAnsi="Avenir Light" w:cs="Arial"/>
          <w:smallCaps/>
          <w:color w:val="211E1E"/>
          <w:sz w:val="28"/>
          <w:szCs w:val="32"/>
        </w:rPr>
      </w:pPr>
    </w:p>
    <w:p w14:paraId="497C5691" w14:textId="77777777" w:rsidR="00837D50" w:rsidRPr="007A353D" w:rsidRDefault="00837D50" w:rsidP="00702293">
      <w:pPr>
        <w:jc w:val="both"/>
        <w:rPr>
          <w:rFonts w:ascii="Avenir Light" w:hAnsi="Avenir Light" w:cs="Arial"/>
          <w:smallCaps/>
          <w:color w:val="211E1E"/>
          <w:sz w:val="28"/>
          <w:szCs w:val="32"/>
        </w:rPr>
      </w:pPr>
    </w:p>
    <w:p w14:paraId="3FB4CFE9" w14:textId="5C9B666A" w:rsidR="00CB4F96" w:rsidRPr="007A353D" w:rsidRDefault="008F5C5E" w:rsidP="00702293">
      <w:pPr>
        <w:rPr>
          <w:rFonts w:ascii="Avenir Light" w:hAnsi="Avenir Light" w:cs="Arial"/>
          <w:color w:val="211E1E"/>
          <w:sz w:val="32"/>
          <w:szCs w:val="32"/>
        </w:rPr>
      </w:pPr>
      <w:r w:rsidRPr="007A353D">
        <w:rPr>
          <w:rFonts w:ascii="Avenir Light" w:hAnsi="Avenir Light" w:cs="Arial"/>
          <w:noProof/>
          <w:lang w:val="fr-CA" w:eastAsia="fr-CA"/>
        </w:rPr>
        <w:drawing>
          <wp:anchor distT="0" distB="0" distL="114300" distR="114300" simplePos="0" relativeHeight="251661824" behindDoc="1" locked="0" layoutInCell="1" allowOverlap="1" wp14:anchorId="34DAE67C" wp14:editId="631957FA">
            <wp:simplePos x="0" y="0"/>
            <wp:positionH relativeFrom="column">
              <wp:posOffset>-622300</wp:posOffset>
            </wp:positionH>
            <wp:positionV relativeFrom="page">
              <wp:posOffset>1406102</wp:posOffset>
            </wp:positionV>
            <wp:extent cx="7614920" cy="8575675"/>
            <wp:effectExtent l="0" t="0" r="0" b="0"/>
            <wp:wrapNone/>
            <wp:docPr id="4"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7"/>
                    <pic:cNvPicPr>
                      <a:picLocks/>
                    </pic:cNvPicPr>
                  </pic:nvPicPr>
                  <pic:blipFill>
                    <a:blip r:embed="rId10">
                      <a:extLst>
                        <a:ext uri="{28A0092B-C50C-407E-A947-70E740481C1C}">
                          <a14:useLocalDpi xmlns:a14="http://schemas.microsoft.com/office/drawing/2010/main" val="0"/>
                        </a:ext>
                      </a:extLst>
                    </a:blip>
                    <a:srcRect t="15421" r="1392" b="-439"/>
                    <a:stretch>
                      <a:fillRect/>
                    </a:stretch>
                  </pic:blipFill>
                  <pic:spPr bwMode="auto">
                    <a:xfrm>
                      <a:off x="0" y="0"/>
                      <a:ext cx="7614920" cy="857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8FEE8" w14:textId="5E00B7E3" w:rsidR="00702293" w:rsidRPr="007A353D" w:rsidRDefault="00702293" w:rsidP="00702293">
      <w:pPr>
        <w:rPr>
          <w:rFonts w:ascii="Avenir Light" w:hAnsi="Avenir Light" w:cs="Arial"/>
        </w:rPr>
      </w:pPr>
    </w:p>
    <w:p w14:paraId="0677B4EB" w14:textId="77777777" w:rsidR="00702293" w:rsidRPr="007A353D" w:rsidRDefault="00702293" w:rsidP="00702293">
      <w:pPr>
        <w:rPr>
          <w:rFonts w:ascii="Avenir Light" w:hAnsi="Avenir Light" w:cs="Arial"/>
        </w:rPr>
      </w:pPr>
    </w:p>
    <w:p w14:paraId="39645C69" w14:textId="77777777" w:rsidR="00702293" w:rsidRPr="007A353D" w:rsidRDefault="00702293" w:rsidP="00702293">
      <w:pPr>
        <w:rPr>
          <w:rFonts w:ascii="Avenir Light" w:hAnsi="Avenir Light" w:cs="Arial"/>
        </w:rPr>
      </w:pPr>
    </w:p>
    <w:p w14:paraId="5A39F518" w14:textId="77777777" w:rsidR="00702293" w:rsidRPr="007A353D" w:rsidRDefault="00702293" w:rsidP="00702293">
      <w:pPr>
        <w:rPr>
          <w:rFonts w:ascii="Avenir Light" w:hAnsi="Avenir Light" w:cs="Arial"/>
        </w:rPr>
      </w:pPr>
    </w:p>
    <w:p w14:paraId="7C7C8876" w14:textId="77777777" w:rsidR="00702293" w:rsidRPr="007A353D" w:rsidRDefault="00702293" w:rsidP="00702293">
      <w:pPr>
        <w:rPr>
          <w:rFonts w:ascii="Avenir Light" w:hAnsi="Avenir Light" w:cs="Arial"/>
        </w:rPr>
      </w:pPr>
    </w:p>
    <w:p w14:paraId="508C028A" w14:textId="77777777" w:rsidR="00702293" w:rsidRPr="007A353D" w:rsidRDefault="00702293" w:rsidP="00702293">
      <w:pPr>
        <w:rPr>
          <w:rFonts w:ascii="Avenir Light" w:hAnsi="Avenir Light" w:cs="Arial"/>
        </w:rPr>
      </w:pPr>
    </w:p>
    <w:p w14:paraId="264A42B9" w14:textId="77777777" w:rsidR="00702293" w:rsidRPr="007A353D" w:rsidRDefault="00702293" w:rsidP="00702293">
      <w:pPr>
        <w:jc w:val="center"/>
        <w:rPr>
          <w:rFonts w:ascii="Avenir Light" w:hAnsi="Avenir Light" w:cs="Arial"/>
          <w:color w:val="0000FF"/>
        </w:rPr>
      </w:pPr>
    </w:p>
    <w:p w14:paraId="09EE7DD7" w14:textId="77777777" w:rsidR="00702293" w:rsidRPr="007A353D" w:rsidRDefault="00702293" w:rsidP="00702293">
      <w:pPr>
        <w:jc w:val="center"/>
        <w:rPr>
          <w:rFonts w:ascii="Avenir Light" w:hAnsi="Avenir Light" w:cs="Arial"/>
          <w:color w:val="0000FF"/>
        </w:rPr>
      </w:pPr>
    </w:p>
    <w:p w14:paraId="1D5E5149" w14:textId="77777777" w:rsidR="00702293" w:rsidRPr="007A353D" w:rsidRDefault="00702293" w:rsidP="00702293">
      <w:pPr>
        <w:jc w:val="center"/>
        <w:rPr>
          <w:rFonts w:ascii="Avenir Light" w:hAnsi="Avenir Light" w:cs="Arial"/>
          <w:color w:val="0000FF"/>
        </w:rPr>
      </w:pPr>
    </w:p>
    <w:p w14:paraId="46612F7E" w14:textId="77777777" w:rsidR="00702293" w:rsidRPr="007A353D" w:rsidRDefault="00702293" w:rsidP="00702293">
      <w:pPr>
        <w:jc w:val="center"/>
        <w:rPr>
          <w:rFonts w:ascii="Avenir Light" w:hAnsi="Avenir Light" w:cs="Arial"/>
          <w:color w:val="0000FF"/>
        </w:rPr>
      </w:pPr>
    </w:p>
    <w:p w14:paraId="1967C3AD" w14:textId="77777777" w:rsidR="00702293" w:rsidRPr="007A353D" w:rsidRDefault="00702293" w:rsidP="00702293">
      <w:pPr>
        <w:jc w:val="center"/>
        <w:rPr>
          <w:rFonts w:ascii="Avenir Light" w:hAnsi="Avenir Light" w:cs="Arial"/>
          <w:color w:val="0000FF"/>
        </w:rPr>
      </w:pPr>
    </w:p>
    <w:p w14:paraId="3CCA8197" w14:textId="77777777" w:rsidR="00702293" w:rsidRPr="007A353D" w:rsidRDefault="00702293" w:rsidP="00702293">
      <w:pPr>
        <w:jc w:val="center"/>
        <w:rPr>
          <w:rFonts w:ascii="Avenir Light" w:hAnsi="Avenir Light" w:cs="Arial"/>
          <w:color w:val="0000FF"/>
        </w:rPr>
      </w:pPr>
    </w:p>
    <w:p w14:paraId="3FDA4B1B" w14:textId="77777777" w:rsidR="00702293" w:rsidRPr="007A353D" w:rsidRDefault="00702293" w:rsidP="00702293">
      <w:pPr>
        <w:jc w:val="center"/>
        <w:rPr>
          <w:rFonts w:ascii="Avenir Light" w:hAnsi="Avenir Light" w:cs="Arial"/>
          <w:color w:val="0000FF"/>
        </w:rPr>
      </w:pPr>
    </w:p>
    <w:p w14:paraId="34802F10" w14:textId="7A34389B" w:rsidR="00702293" w:rsidRPr="007A353D" w:rsidRDefault="00702293" w:rsidP="00702293">
      <w:pPr>
        <w:jc w:val="center"/>
        <w:rPr>
          <w:rFonts w:ascii="Avenir Light" w:hAnsi="Avenir Light" w:cs="Arial"/>
          <w:color w:val="000000"/>
          <w:sz w:val="28"/>
          <w:szCs w:val="28"/>
        </w:rPr>
      </w:pPr>
      <w:r w:rsidRPr="007A353D">
        <w:rPr>
          <w:rFonts w:ascii="Avenir Light" w:hAnsi="Avenir Light" w:cs="Arial"/>
          <w:color w:val="1C1E21"/>
          <w:sz w:val="28"/>
          <w:szCs w:val="28"/>
        </w:rPr>
        <w:t>Le RQ-ACA est l’interlocuteur privilégié du gouvernement en matière d’action communautaire autonome (ACA). Il représente 6</w:t>
      </w:r>
      <w:r w:rsidR="007535A0">
        <w:rPr>
          <w:rFonts w:ascii="Avenir Light" w:hAnsi="Avenir Light" w:cs="Arial"/>
          <w:color w:val="1C1E21"/>
          <w:sz w:val="28"/>
          <w:szCs w:val="28"/>
        </w:rPr>
        <w:t>3</w:t>
      </w:r>
      <w:r w:rsidRPr="007A353D">
        <w:rPr>
          <w:rFonts w:ascii="Avenir Light" w:hAnsi="Avenir Light" w:cs="Arial"/>
          <w:color w:val="1C1E21"/>
          <w:sz w:val="28"/>
          <w:szCs w:val="28"/>
        </w:rPr>
        <w:t xml:space="preserve"> regroupements et organismes nationaux, et rejoint au-delà de 4 000 organismes d’ACA, 60 000 travailleuses et travailleurs ainsi que 425 000 bénévoles et </w:t>
      </w:r>
      <w:proofErr w:type="spellStart"/>
      <w:r w:rsidRPr="007A353D">
        <w:rPr>
          <w:rFonts w:ascii="Avenir Light" w:hAnsi="Avenir Light" w:cs="Arial"/>
          <w:color w:val="1C1E21"/>
          <w:sz w:val="28"/>
          <w:szCs w:val="28"/>
        </w:rPr>
        <w:t>militant·e·s</w:t>
      </w:r>
      <w:proofErr w:type="spellEnd"/>
      <w:r w:rsidRPr="007A353D">
        <w:rPr>
          <w:rFonts w:ascii="Avenir Light" w:hAnsi="Avenir Light" w:cs="Arial"/>
          <w:color w:val="1C1E21"/>
          <w:sz w:val="28"/>
          <w:szCs w:val="28"/>
        </w:rPr>
        <w:t xml:space="preserve"> luttant partout au Québec pour une plus grande justice sociale.</w:t>
      </w:r>
      <w:r w:rsidRPr="007A353D">
        <w:rPr>
          <w:rFonts w:ascii="Avenir Light" w:hAnsi="Avenir Light" w:cs="Arial"/>
          <w:sz w:val="28"/>
          <w:szCs w:val="28"/>
        </w:rPr>
        <w:t xml:space="preserve"> Grâce à son expertise et à celle de ses membres, il porte et amplifie la voix des organismes communautaires de tout le Québec.</w:t>
      </w:r>
    </w:p>
    <w:p w14:paraId="349A5400" w14:textId="77777777" w:rsidR="00702293" w:rsidRPr="007A353D" w:rsidRDefault="00702293" w:rsidP="00702293">
      <w:pPr>
        <w:ind w:right="-162"/>
        <w:jc w:val="both"/>
        <w:rPr>
          <w:rFonts w:ascii="Avenir Light" w:hAnsi="Avenir Light" w:cs="Arial"/>
          <w:sz w:val="22"/>
          <w:szCs w:val="22"/>
          <w:u w:val="single"/>
        </w:rPr>
      </w:pPr>
    </w:p>
    <w:p w14:paraId="1F956004" w14:textId="77777777" w:rsidR="00702293" w:rsidRPr="007A353D" w:rsidRDefault="00702293" w:rsidP="00702293">
      <w:pPr>
        <w:ind w:right="-162"/>
        <w:jc w:val="both"/>
        <w:rPr>
          <w:rFonts w:ascii="Avenir Light" w:hAnsi="Avenir Light" w:cs="Arial"/>
          <w:sz w:val="22"/>
          <w:szCs w:val="22"/>
          <w:u w:val="single"/>
        </w:rPr>
      </w:pPr>
    </w:p>
    <w:p w14:paraId="40912F07" w14:textId="77777777" w:rsidR="00702293" w:rsidRPr="007A353D" w:rsidRDefault="00702293" w:rsidP="00702293">
      <w:pPr>
        <w:ind w:right="-162"/>
        <w:jc w:val="both"/>
        <w:rPr>
          <w:rFonts w:ascii="Avenir Light" w:hAnsi="Avenir Light" w:cs="Arial"/>
          <w:sz w:val="22"/>
          <w:szCs w:val="22"/>
          <w:u w:val="single"/>
        </w:rPr>
      </w:pPr>
    </w:p>
    <w:p w14:paraId="1CC5F484" w14:textId="77777777" w:rsidR="00702293" w:rsidRPr="007A353D" w:rsidRDefault="00702293" w:rsidP="00702293">
      <w:pPr>
        <w:ind w:right="-162"/>
        <w:jc w:val="both"/>
        <w:rPr>
          <w:rFonts w:ascii="Avenir Light" w:hAnsi="Avenir Light" w:cs="Arial"/>
          <w:sz w:val="22"/>
          <w:szCs w:val="22"/>
          <w:u w:val="single"/>
        </w:rPr>
      </w:pPr>
    </w:p>
    <w:p w14:paraId="71421EAD" w14:textId="77777777" w:rsidR="00702293" w:rsidRPr="007A353D" w:rsidRDefault="00702293" w:rsidP="00702293">
      <w:pPr>
        <w:ind w:right="-162"/>
        <w:jc w:val="both"/>
        <w:rPr>
          <w:rFonts w:ascii="Avenir Light" w:hAnsi="Avenir Light" w:cs="Arial"/>
          <w:sz w:val="22"/>
          <w:szCs w:val="22"/>
          <w:u w:val="single"/>
        </w:rPr>
      </w:pPr>
    </w:p>
    <w:p w14:paraId="109FD1EE" w14:textId="77777777" w:rsidR="00702293" w:rsidRPr="007A353D" w:rsidRDefault="00702293" w:rsidP="00702293">
      <w:pPr>
        <w:rPr>
          <w:rFonts w:ascii="Avenir Light" w:hAnsi="Avenir Light" w:cs="Arial"/>
          <w:sz w:val="22"/>
          <w:szCs w:val="22"/>
        </w:rPr>
      </w:pPr>
    </w:p>
    <w:p w14:paraId="5E454D55" w14:textId="77777777" w:rsidR="00702293" w:rsidRPr="007A353D" w:rsidRDefault="00702293" w:rsidP="00702293">
      <w:pPr>
        <w:rPr>
          <w:rFonts w:ascii="Avenir Light" w:hAnsi="Avenir Light" w:cs="Arial"/>
          <w:sz w:val="22"/>
          <w:szCs w:val="22"/>
        </w:rPr>
      </w:pPr>
    </w:p>
    <w:p w14:paraId="23B4A6B9" w14:textId="77777777" w:rsidR="00702293" w:rsidRPr="007A353D" w:rsidRDefault="00702293" w:rsidP="00702293">
      <w:pPr>
        <w:rPr>
          <w:rFonts w:ascii="Avenir Light" w:hAnsi="Avenir Light" w:cs="Arial"/>
          <w:sz w:val="22"/>
          <w:szCs w:val="22"/>
        </w:rPr>
      </w:pPr>
    </w:p>
    <w:p w14:paraId="3D6D38C7" w14:textId="13504D23" w:rsidR="00702293" w:rsidRPr="00EC0EC2" w:rsidRDefault="00702293" w:rsidP="00EC0EC2">
      <w:pPr>
        <w:tabs>
          <w:tab w:val="left" w:pos="1800"/>
          <w:tab w:val="left" w:pos="2340"/>
          <w:tab w:val="left" w:pos="2520"/>
        </w:tabs>
        <w:ind w:right="638"/>
        <w:rPr>
          <w:rFonts w:ascii="Avenir Light" w:hAnsi="Avenir Light" w:cs="Arial"/>
          <w:sz w:val="22"/>
          <w:szCs w:val="22"/>
        </w:rPr>
      </w:pPr>
      <w:r w:rsidRPr="007A353D">
        <w:rPr>
          <w:rFonts w:ascii="Avenir Light" w:hAnsi="Avenir Light" w:cs="Arial"/>
          <w:sz w:val="22"/>
          <w:szCs w:val="22"/>
        </w:rPr>
        <w:br w:type="page"/>
      </w:r>
    </w:p>
    <w:p w14:paraId="1EF173F8" w14:textId="6B0B83FB" w:rsidR="00DF56B0" w:rsidRPr="006F51B7" w:rsidRDefault="00976C27" w:rsidP="00810AFF">
      <w:pPr>
        <w:pStyle w:val="TM1"/>
        <w:rPr>
          <w:b/>
          <w:sz w:val="13"/>
          <w:szCs w:val="22"/>
        </w:rPr>
      </w:pPr>
      <w:r w:rsidRPr="006F51B7">
        <w:rPr>
          <w:b/>
          <w:szCs w:val="22"/>
        </w:rPr>
        <w:lastRenderedPageBreak/>
        <w:t>Sommaire</w:t>
      </w:r>
    </w:p>
    <w:p w14:paraId="56AFFED6" w14:textId="150FB9D7" w:rsidR="00142AC8" w:rsidRPr="00142AC8" w:rsidRDefault="00DF56B0">
      <w:pPr>
        <w:pStyle w:val="TM1"/>
        <w:rPr>
          <w:rFonts w:asciiTheme="minorHAnsi" w:eastAsiaTheme="minorEastAsia" w:hAnsiTheme="minorHAnsi" w:cstheme="minorBidi"/>
          <w:bCs w:val="0"/>
          <w:caps w:val="0"/>
          <w:color w:val="auto"/>
          <w:sz w:val="18"/>
          <w:lang w:val="fr-CA"/>
        </w:rPr>
      </w:pPr>
      <w:r w:rsidRPr="00142AC8">
        <w:rPr>
          <w:sz w:val="2"/>
          <w:szCs w:val="22"/>
          <w:lang w:val="fr-CA" w:eastAsia="fr-CA"/>
        </w:rPr>
        <w:fldChar w:fldCharType="begin"/>
      </w:r>
      <w:r w:rsidRPr="00142AC8">
        <w:rPr>
          <w:sz w:val="2"/>
          <w:szCs w:val="22"/>
          <w:lang w:val="fr-CA" w:eastAsia="fr-CA"/>
        </w:rPr>
        <w:instrText xml:space="preserve"> TOC \o "1-3" \h \z \u </w:instrText>
      </w:r>
      <w:r w:rsidRPr="00142AC8">
        <w:rPr>
          <w:sz w:val="2"/>
          <w:szCs w:val="22"/>
          <w:lang w:val="fr-CA" w:eastAsia="fr-CA"/>
        </w:rPr>
        <w:fldChar w:fldCharType="separate"/>
      </w:r>
      <w:hyperlink w:anchor="_Toc62194200" w:history="1">
        <w:r w:rsidR="00142AC8" w:rsidRPr="00142AC8">
          <w:rPr>
            <w:rStyle w:val="Lienhypertexte"/>
            <w:smallCaps/>
            <w:sz w:val="20"/>
          </w:rPr>
          <w:t>Les recommandations du RQ-ACA et ses membres</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_Toc62194200 \h </w:instrText>
        </w:r>
        <w:r w:rsidR="00142AC8" w:rsidRPr="00142AC8">
          <w:rPr>
            <w:webHidden/>
            <w:sz w:val="20"/>
          </w:rPr>
        </w:r>
        <w:r w:rsidR="00142AC8" w:rsidRPr="00142AC8">
          <w:rPr>
            <w:webHidden/>
            <w:sz w:val="20"/>
          </w:rPr>
          <w:fldChar w:fldCharType="separate"/>
        </w:r>
        <w:r w:rsidR="00142AC8" w:rsidRPr="00142AC8">
          <w:rPr>
            <w:webHidden/>
            <w:sz w:val="20"/>
          </w:rPr>
          <w:t>5</w:t>
        </w:r>
        <w:r w:rsidR="00142AC8" w:rsidRPr="00142AC8">
          <w:rPr>
            <w:webHidden/>
            <w:sz w:val="20"/>
          </w:rPr>
          <w:fldChar w:fldCharType="end"/>
        </w:r>
      </w:hyperlink>
    </w:p>
    <w:p w14:paraId="38D03567" w14:textId="06BC0D30"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01" w:history="1">
        <w:r w:rsidR="00142AC8" w:rsidRPr="00142AC8">
          <w:rPr>
            <w:rStyle w:val="Lienhypertexte"/>
            <w:rFonts w:eastAsia="Times"/>
            <w:smallCaps/>
            <w:sz w:val="20"/>
            <w:lang w:eastAsia="en-US"/>
          </w:rPr>
          <w:t>Le plan d’action gouvernemental en matière d’action communautaire (PAGAC) : un rendez-vous historique à ne pas manquer</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_Toc62194201 \h </w:instrText>
        </w:r>
        <w:r w:rsidR="00142AC8" w:rsidRPr="00142AC8">
          <w:rPr>
            <w:webHidden/>
            <w:sz w:val="20"/>
          </w:rPr>
        </w:r>
        <w:r w:rsidR="00142AC8" w:rsidRPr="00142AC8">
          <w:rPr>
            <w:webHidden/>
            <w:sz w:val="20"/>
          </w:rPr>
          <w:fldChar w:fldCharType="separate"/>
        </w:r>
        <w:r w:rsidR="00142AC8" w:rsidRPr="00142AC8">
          <w:rPr>
            <w:webHidden/>
            <w:sz w:val="20"/>
          </w:rPr>
          <w:t>6</w:t>
        </w:r>
        <w:r w:rsidR="00142AC8" w:rsidRPr="00142AC8">
          <w:rPr>
            <w:webHidden/>
            <w:sz w:val="20"/>
          </w:rPr>
          <w:fldChar w:fldCharType="end"/>
        </w:r>
      </w:hyperlink>
    </w:p>
    <w:p w14:paraId="269D8C35" w14:textId="1A619289"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02" w:history="1">
        <w:r w:rsidR="00142AC8" w:rsidRPr="00142AC8">
          <w:rPr>
            <w:rStyle w:val="Lienhypertexte"/>
            <w:rFonts w:eastAsia="Times"/>
            <w:smallCaps/>
            <w:sz w:val="20"/>
            <w:lang w:eastAsia="en-US"/>
          </w:rPr>
          <w:t>Le communautaire : un maillon essentiel du filet social</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_Toc62194202 \h </w:instrText>
        </w:r>
        <w:r w:rsidR="00142AC8" w:rsidRPr="00142AC8">
          <w:rPr>
            <w:webHidden/>
            <w:sz w:val="20"/>
          </w:rPr>
        </w:r>
        <w:r w:rsidR="00142AC8" w:rsidRPr="00142AC8">
          <w:rPr>
            <w:webHidden/>
            <w:sz w:val="20"/>
          </w:rPr>
          <w:fldChar w:fldCharType="separate"/>
        </w:r>
        <w:r w:rsidR="00142AC8" w:rsidRPr="00142AC8">
          <w:rPr>
            <w:webHidden/>
            <w:sz w:val="20"/>
          </w:rPr>
          <w:t>6</w:t>
        </w:r>
        <w:r w:rsidR="00142AC8" w:rsidRPr="00142AC8">
          <w:rPr>
            <w:webHidden/>
            <w:sz w:val="20"/>
          </w:rPr>
          <w:fldChar w:fldCharType="end"/>
        </w:r>
      </w:hyperlink>
    </w:p>
    <w:p w14:paraId="0518944A" w14:textId="12C208BD"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03" w:history="1">
        <w:r w:rsidR="00142AC8" w:rsidRPr="00142AC8">
          <w:rPr>
            <w:rStyle w:val="Lienhypertexte"/>
            <w:rFonts w:eastAsia="Times"/>
            <w:smallCaps/>
            <w:sz w:val="20"/>
            <w:lang w:eastAsia="en-US"/>
          </w:rPr>
          <w:t>Les organismes communautaires : des acteurs clés de la pandémie</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_Toc62194203 \h </w:instrText>
        </w:r>
        <w:r w:rsidR="00142AC8" w:rsidRPr="00142AC8">
          <w:rPr>
            <w:webHidden/>
            <w:sz w:val="20"/>
          </w:rPr>
        </w:r>
        <w:r w:rsidR="00142AC8" w:rsidRPr="00142AC8">
          <w:rPr>
            <w:webHidden/>
            <w:sz w:val="20"/>
          </w:rPr>
          <w:fldChar w:fldCharType="separate"/>
        </w:r>
        <w:r w:rsidR="00142AC8" w:rsidRPr="00142AC8">
          <w:rPr>
            <w:webHidden/>
            <w:sz w:val="20"/>
          </w:rPr>
          <w:t>7</w:t>
        </w:r>
        <w:r w:rsidR="00142AC8" w:rsidRPr="00142AC8">
          <w:rPr>
            <w:webHidden/>
            <w:sz w:val="20"/>
          </w:rPr>
          <w:fldChar w:fldCharType="end"/>
        </w:r>
      </w:hyperlink>
    </w:p>
    <w:p w14:paraId="1AFD95DB" w14:textId="0D65FE22"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04" w:history="1">
        <w:r w:rsidR="00142AC8" w:rsidRPr="00142AC8">
          <w:rPr>
            <w:rStyle w:val="Lienhypertexte"/>
            <w:rFonts w:eastAsia="Times"/>
            <w:smallCaps/>
            <w:sz w:val="20"/>
            <w:lang w:eastAsia="en-US"/>
          </w:rPr>
          <w:t>Le caractère essentiel du financement à la mission</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_Toc62194204 \h </w:instrText>
        </w:r>
        <w:r w:rsidR="00142AC8" w:rsidRPr="00142AC8">
          <w:rPr>
            <w:webHidden/>
            <w:sz w:val="20"/>
          </w:rPr>
        </w:r>
        <w:r w:rsidR="00142AC8" w:rsidRPr="00142AC8">
          <w:rPr>
            <w:webHidden/>
            <w:sz w:val="20"/>
          </w:rPr>
          <w:fldChar w:fldCharType="separate"/>
        </w:r>
        <w:r w:rsidR="00142AC8" w:rsidRPr="00142AC8">
          <w:rPr>
            <w:webHidden/>
            <w:sz w:val="20"/>
          </w:rPr>
          <w:t>8</w:t>
        </w:r>
        <w:r w:rsidR="00142AC8" w:rsidRPr="00142AC8">
          <w:rPr>
            <w:webHidden/>
            <w:sz w:val="20"/>
          </w:rPr>
          <w:fldChar w:fldCharType="end"/>
        </w:r>
      </w:hyperlink>
    </w:p>
    <w:p w14:paraId="0D6AA42A" w14:textId="12D8264D"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05" w:history="1">
        <w:r w:rsidR="00142AC8" w:rsidRPr="00142AC8">
          <w:rPr>
            <w:rStyle w:val="Lienhypertexte"/>
            <w:rFonts w:eastAsia="Times"/>
            <w:smallCaps/>
            <w:sz w:val="20"/>
            <w:lang w:eastAsia="en-US"/>
          </w:rPr>
          <w:t>Un manque à gagner estimé à 460M$</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_Toc62194205 \h </w:instrText>
        </w:r>
        <w:r w:rsidR="00142AC8" w:rsidRPr="00142AC8">
          <w:rPr>
            <w:webHidden/>
            <w:sz w:val="20"/>
          </w:rPr>
        </w:r>
        <w:r w:rsidR="00142AC8" w:rsidRPr="00142AC8">
          <w:rPr>
            <w:webHidden/>
            <w:sz w:val="20"/>
          </w:rPr>
          <w:fldChar w:fldCharType="separate"/>
        </w:r>
        <w:r w:rsidR="00142AC8" w:rsidRPr="00142AC8">
          <w:rPr>
            <w:webHidden/>
            <w:sz w:val="20"/>
          </w:rPr>
          <w:t>8</w:t>
        </w:r>
        <w:r w:rsidR="00142AC8" w:rsidRPr="00142AC8">
          <w:rPr>
            <w:webHidden/>
            <w:sz w:val="20"/>
          </w:rPr>
          <w:fldChar w:fldCharType="end"/>
        </w:r>
      </w:hyperlink>
    </w:p>
    <w:p w14:paraId="4F289C2D" w14:textId="0A66ABC7"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06" w:history="1">
        <w:r w:rsidR="00142AC8" w:rsidRPr="00142AC8">
          <w:rPr>
            <w:rStyle w:val="Lienhypertexte"/>
            <w:rFonts w:eastAsia="Times"/>
            <w:smallCaps/>
            <w:sz w:val="20"/>
            <w:lang w:eastAsia="en-US"/>
          </w:rPr>
          <w:t>Une indexation inexistante ou insuffisante</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_Toc62194206 \h </w:instrText>
        </w:r>
        <w:r w:rsidR="00142AC8" w:rsidRPr="00142AC8">
          <w:rPr>
            <w:webHidden/>
            <w:sz w:val="20"/>
          </w:rPr>
        </w:r>
        <w:r w:rsidR="00142AC8" w:rsidRPr="00142AC8">
          <w:rPr>
            <w:webHidden/>
            <w:sz w:val="20"/>
          </w:rPr>
          <w:fldChar w:fldCharType="separate"/>
        </w:r>
        <w:r w:rsidR="00142AC8" w:rsidRPr="00142AC8">
          <w:rPr>
            <w:webHidden/>
            <w:sz w:val="20"/>
          </w:rPr>
          <w:t>9</w:t>
        </w:r>
        <w:r w:rsidR="00142AC8" w:rsidRPr="00142AC8">
          <w:rPr>
            <w:webHidden/>
            <w:sz w:val="20"/>
          </w:rPr>
          <w:fldChar w:fldCharType="end"/>
        </w:r>
      </w:hyperlink>
    </w:p>
    <w:p w14:paraId="63FC37AC" w14:textId="6200BC8C"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07" w:history="1">
        <w:r w:rsidR="00142AC8" w:rsidRPr="00142AC8">
          <w:rPr>
            <w:rStyle w:val="Lienhypertexte"/>
            <w:rFonts w:eastAsia="Times"/>
            <w:smallCaps/>
            <w:sz w:val="20"/>
            <w:lang w:eastAsia="en-US"/>
          </w:rPr>
          <w:t>Les impacts du manque de financement</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_Toc62194207 \h </w:instrText>
        </w:r>
        <w:r w:rsidR="00142AC8" w:rsidRPr="00142AC8">
          <w:rPr>
            <w:webHidden/>
            <w:sz w:val="20"/>
          </w:rPr>
        </w:r>
        <w:r w:rsidR="00142AC8" w:rsidRPr="00142AC8">
          <w:rPr>
            <w:webHidden/>
            <w:sz w:val="20"/>
          </w:rPr>
          <w:fldChar w:fldCharType="separate"/>
        </w:r>
        <w:r w:rsidR="00142AC8" w:rsidRPr="00142AC8">
          <w:rPr>
            <w:webHidden/>
            <w:sz w:val="20"/>
          </w:rPr>
          <w:t>10</w:t>
        </w:r>
        <w:r w:rsidR="00142AC8" w:rsidRPr="00142AC8">
          <w:rPr>
            <w:webHidden/>
            <w:sz w:val="20"/>
          </w:rPr>
          <w:fldChar w:fldCharType="end"/>
        </w:r>
      </w:hyperlink>
    </w:p>
    <w:p w14:paraId="5DF0ACB5" w14:textId="0304BE09"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08" w:history="1">
        <w:r w:rsidR="00142AC8" w:rsidRPr="00142AC8">
          <w:rPr>
            <w:rStyle w:val="Lienhypertexte"/>
            <w:rFonts w:eastAsia="Times"/>
            <w:smallCaps/>
            <w:sz w:val="20"/>
            <w:lang w:eastAsia="en-US"/>
          </w:rPr>
          <w:t>Portrait du financement</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_Toc62194208 \h </w:instrText>
        </w:r>
        <w:r w:rsidR="00142AC8" w:rsidRPr="00142AC8">
          <w:rPr>
            <w:webHidden/>
            <w:sz w:val="20"/>
          </w:rPr>
        </w:r>
        <w:r w:rsidR="00142AC8" w:rsidRPr="00142AC8">
          <w:rPr>
            <w:webHidden/>
            <w:sz w:val="20"/>
          </w:rPr>
          <w:fldChar w:fldCharType="separate"/>
        </w:r>
        <w:r w:rsidR="00142AC8" w:rsidRPr="00142AC8">
          <w:rPr>
            <w:webHidden/>
            <w:sz w:val="20"/>
          </w:rPr>
          <w:t>12</w:t>
        </w:r>
        <w:r w:rsidR="00142AC8" w:rsidRPr="00142AC8">
          <w:rPr>
            <w:webHidden/>
            <w:sz w:val="20"/>
          </w:rPr>
          <w:fldChar w:fldCharType="end"/>
        </w:r>
      </w:hyperlink>
    </w:p>
    <w:p w14:paraId="751E72D1" w14:textId="33B3BB1A"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09" w:history="1">
        <w:r w:rsidR="00142AC8" w:rsidRPr="00142AC8">
          <w:rPr>
            <w:rStyle w:val="Lienhypertexte"/>
            <w:rFonts w:eastAsia="Times"/>
            <w:smallCaps/>
            <w:sz w:val="20"/>
            <w:lang w:eastAsia="en-US"/>
          </w:rPr>
          <w:t>Entre 2017 et 2020 : des investissements importants, mais insuffisants</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_Toc62194209 \h </w:instrText>
        </w:r>
        <w:r w:rsidR="00142AC8" w:rsidRPr="00142AC8">
          <w:rPr>
            <w:webHidden/>
            <w:sz w:val="20"/>
          </w:rPr>
        </w:r>
        <w:r w:rsidR="00142AC8" w:rsidRPr="00142AC8">
          <w:rPr>
            <w:webHidden/>
            <w:sz w:val="20"/>
          </w:rPr>
          <w:fldChar w:fldCharType="separate"/>
        </w:r>
        <w:r w:rsidR="00142AC8" w:rsidRPr="00142AC8">
          <w:rPr>
            <w:webHidden/>
            <w:sz w:val="20"/>
          </w:rPr>
          <w:t>13</w:t>
        </w:r>
        <w:r w:rsidR="00142AC8" w:rsidRPr="00142AC8">
          <w:rPr>
            <w:webHidden/>
            <w:sz w:val="20"/>
          </w:rPr>
          <w:fldChar w:fldCharType="end"/>
        </w:r>
      </w:hyperlink>
    </w:p>
    <w:p w14:paraId="2C27BEAD" w14:textId="26EAB27F"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10" w:history="1">
        <w:r w:rsidR="00142AC8" w:rsidRPr="00142AC8">
          <w:rPr>
            <w:rStyle w:val="Lienhypertexte"/>
            <w:rFonts w:eastAsia="Times"/>
            <w:smallCaps/>
            <w:sz w:val="20"/>
            <w:lang w:eastAsia="en-US"/>
          </w:rPr>
          <w:t>Impact de la covid sur les organismes communautaires</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_Toc62194210 \h </w:instrText>
        </w:r>
        <w:r w:rsidR="00142AC8" w:rsidRPr="00142AC8">
          <w:rPr>
            <w:webHidden/>
            <w:sz w:val="20"/>
          </w:rPr>
        </w:r>
        <w:r w:rsidR="00142AC8" w:rsidRPr="00142AC8">
          <w:rPr>
            <w:webHidden/>
            <w:sz w:val="20"/>
          </w:rPr>
          <w:fldChar w:fldCharType="separate"/>
        </w:r>
        <w:r w:rsidR="00142AC8" w:rsidRPr="00142AC8">
          <w:rPr>
            <w:webHidden/>
            <w:sz w:val="20"/>
          </w:rPr>
          <w:t>14</w:t>
        </w:r>
        <w:r w:rsidR="00142AC8" w:rsidRPr="00142AC8">
          <w:rPr>
            <w:webHidden/>
            <w:sz w:val="20"/>
          </w:rPr>
          <w:fldChar w:fldCharType="end"/>
        </w:r>
      </w:hyperlink>
    </w:p>
    <w:p w14:paraId="0BCACB57" w14:textId="0FF07C14"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11" w:history="1">
        <w:r w:rsidR="00142AC8" w:rsidRPr="00142AC8">
          <w:rPr>
            <w:rStyle w:val="Lienhypertexte"/>
            <w:rFonts w:eastAsia="Times"/>
            <w:smallCaps/>
            <w:sz w:val="20"/>
            <w:lang w:eastAsia="en-US"/>
          </w:rPr>
          <w:t>Des fonds d’urgence covid-19 totalisant 161,2 millions$</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_Toc62194211 \h </w:instrText>
        </w:r>
        <w:r w:rsidR="00142AC8" w:rsidRPr="00142AC8">
          <w:rPr>
            <w:webHidden/>
            <w:sz w:val="20"/>
          </w:rPr>
        </w:r>
        <w:r w:rsidR="00142AC8" w:rsidRPr="00142AC8">
          <w:rPr>
            <w:webHidden/>
            <w:sz w:val="20"/>
          </w:rPr>
          <w:fldChar w:fldCharType="separate"/>
        </w:r>
        <w:r w:rsidR="00142AC8" w:rsidRPr="00142AC8">
          <w:rPr>
            <w:webHidden/>
            <w:sz w:val="20"/>
          </w:rPr>
          <w:t>14</w:t>
        </w:r>
        <w:r w:rsidR="00142AC8" w:rsidRPr="00142AC8">
          <w:rPr>
            <w:webHidden/>
            <w:sz w:val="20"/>
          </w:rPr>
          <w:fldChar w:fldCharType="end"/>
        </w:r>
      </w:hyperlink>
    </w:p>
    <w:p w14:paraId="7DE78FEF" w14:textId="15DF145D"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12" w:history="1">
        <w:r w:rsidR="00142AC8" w:rsidRPr="00142AC8">
          <w:rPr>
            <w:rStyle w:val="Lienhypertexte"/>
            <w:rFonts w:eastAsia="Times"/>
            <w:smallCaps/>
            <w:sz w:val="20"/>
            <w:lang w:eastAsia="en-US"/>
          </w:rPr>
          <w:t>Un filet social à reconstruire</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_Toc62194212 \h </w:instrText>
        </w:r>
        <w:r w:rsidR="00142AC8" w:rsidRPr="00142AC8">
          <w:rPr>
            <w:webHidden/>
            <w:sz w:val="20"/>
          </w:rPr>
        </w:r>
        <w:r w:rsidR="00142AC8" w:rsidRPr="00142AC8">
          <w:rPr>
            <w:webHidden/>
            <w:sz w:val="20"/>
          </w:rPr>
          <w:fldChar w:fldCharType="separate"/>
        </w:r>
        <w:r w:rsidR="00142AC8" w:rsidRPr="00142AC8">
          <w:rPr>
            <w:webHidden/>
            <w:sz w:val="20"/>
          </w:rPr>
          <w:t>17</w:t>
        </w:r>
        <w:r w:rsidR="00142AC8" w:rsidRPr="00142AC8">
          <w:rPr>
            <w:webHidden/>
            <w:sz w:val="20"/>
          </w:rPr>
          <w:fldChar w:fldCharType="end"/>
        </w:r>
      </w:hyperlink>
    </w:p>
    <w:p w14:paraId="3789C108" w14:textId="741B6F9C"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13" w:history="1">
        <w:r w:rsidR="00142AC8" w:rsidRPr="00142AC8">
          <w:rPr>
            <w:rStyle w:val="Lienhypertexte"/>
            <w:smallCaps/>
            <w:sz w:val="20"/>
          </w:rPr>
          <w:t>Le budget 2021-2022 : vers une sortie de crise du communautaire</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_Toc62194213 \h </w:instrText>
        </w:r>
        <w:r w:rsidR="00142AC8" w:rsidRPr="00142AC8">
          <w:rPr>
            <w:webHidden/>
            <w:sz w:val="20"/>
          </w:rPr>
        </w:r>
        <w:r w:rsidR="00142AC8" w:rsidRPr="00142AC8">
          <w:rPr>
            <w:webHidden/>
            <w:sz w:val="20"/>
          </w:rPr>
          <w:fldChar w:fldCharType="separate"/>
        </w:r>
        <w:r w:rsidR="00142AC8" w:rsidRPr="00142AC8">
          <w:rPr>
            <w:webHidden/>
            <w:sz w:val="20"/>
          </w:rPr>
          <w:t>19</w:t>
        </w:r>
        <w:r w:rsidR="00142AC8" w:rsidRPr="00142AC8">
          <w:rPr>
            <w:webHidden/>
            <w:sz w:val="20"/>
          </w:rPr>
          <w:fldChar w:fldCharType="end"/>
        </w:r>
      </w:hyperlink>
    </w:p>
    <w:p w14:paraId="3ABF1777" w14:textId="40AD8059"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14" w:history="1">
        <w:r w:rsidR="00142AC8" w:rsidRPr="00142AC8">
          <w:rPr>
            <w:rStyle w:val="Lienhypertexte"/>
            <w:smallCaps/>
            <w:sz w:val="20"/>
          </w:rPr>
          <w:t>Annexe 1 : Campagne Engagez-vous pour le communautaire</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_Toc62194214 \h </w:instrText>
        </w:r>
        <w:r w:rsidR="00142AC8" w:rsidRPr="00142AC8">
          <w:rPr>
            <w:webHidden/>
            <w:sz w:val="20"/>
          </w:rPr>
        </w:r>
        <w:r w:rsidR="00142AC8" w:rsidRPr="00142AC8">
          <w:rPr>
            <w:webHidden/>
            <w:sz w:val="20"/>
          </w:rPr>
          <w:fldChar w:fldCharType="separate"/>
        </w:r>
        <w:r w:rsidR="00142AC8" w:rsidRPr="00142AC8">
          <w:rPr>
            <w:webHidden/>
            <w:sz w:val="20"/>
          </w:rPr>
          <w:t>20</w:t>
        </w:r>
        <w:r w:rsidR="00142AC8" w:rsidRPr="00142AC8">
          <w:rPr>
            <w:webHidden/>
            <w:sz w:val="20"/>
          </w:rPr>
          <w:fldChar w:fldCharType="end"/>
        </w:r>
      </w:hyperlink>
    </w:p>
    <w:p w14:paraId="4FF3F59D" w14:textId="35B37925"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15" w:history="1">
        <w:r w:rsidR="00142AC8" w:rsidRPr="00142AC8">
          <w:rPr>
            <w:rStyle w:val="Lienhypertexte"/>
            <w:smallCaps/>
            <w:sz w:val="20"/>
          </w:rPr>
          <w:t>Annexe 2 : Solutions fiscales de la Coalition Main rouge</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_Toc62194215 \h </w:instrText>
        </w:r>
        <w:r w:rsidR="00142AC8" w:rsidRPr="00142AC8">
          <w:rPr>
            <w:webHidden/>
            <w:sz w:val="20"/>
          </w:rPr>
        </w:r>
        <w:r w:rsidR="00142AC8" w:rsidRPr="00142AC8">
          <w:rPr>
            <w:webHidden/>
            <w:sz w:val="20"/>
          </w:rPr>
          <w:fldChar w:fldCharType="separate"/>
        </w:r>
        <w:r w:rsidR="00142AC8" w:rsidRPr="00142AC8">
          <w:rPr>
            <w:webHidden/>
            <w:sz w:val="20"/>
          </w:rPr>
          <w:t>22</w:t>
        </w:r>
        <w:r w:rsidR="00142AC8" w:rsidRPr="00142AC8">
          <w:rPr>
            <w:webHidden/>
            <w:sz w:val="20"/>
          </w:rPr>
          <w:fldChar w:fldCharType="end"/>
        </w:r>
      </w:hyperlink>
    </w:p>
    <w:p w14:paraId="5D226984" w14:textId="1DA04843" w:rsidR="00142AC8" w:rsidRPr="00142AC8" w:rsidRDefault="00F464B6">
      <w:pPr>
        <w:pStyle w:val="TM1"/>
        <w:rPr>
          <w:rFonts w:asciiTheme="minorHAnsi" w:eastAsiaTheme="minorEastAsia" w:hAnsiTheme="minorHAnsi" w:cstheme="minorBidi"/>
          <w:bCs w:val="0"/>
          <w:caps w:val="0"/>
          <w:color w:val="auto"/>
          <w:sz w:val="18"/>
          <w:lang w:val="fr-CA"/>
        </w:rPr>
      </w:pPr>
      <w:hyperlink w:anchor="_Toc62194216" w:history="1">
        <w:r w:rsidR="00142AC8" w:rsidRPr="00142AC8">
          <w:rPr>
            <w:rStyle w:val="Lienhypertexte"/>
            <w:smallCaps/>
            <w:sz w:val="20"/>
          </w:rPr>
          <w:t>Annexe 3 : liste des membres du rq-aca</w:t>
        </w:r>
        <w:r w:rsidR="00142AC8" w:rsidRPr="00142AC8">
          <w:rPr>
            <w:webHidden/>
            <w:sz w:val="20"/>
          </w:rPr>
          <w:tab/>
        </w:r>
        <w:r w:rsidR="00142AC8" w:rsidRPr="00142AC8">
          <w:rPr>
            <w:webHidden/>
            <w:sz w:val="20"/>
          </w:rPr>
          <w:fldChar w:fldCharType="begin"/>
        </w:r>
        <w:r w:rsidR="00142AC8" w:rsidRPr="00142AC8">
          <w:rPr>
            <w:webHidden/>
            <w:sz w:val="20"/>
          </w:rPr>
          <w:instrText xml:space="preserve"> PAGEREF _Toc62194216 \h </w:instrText>
        </w:r>
        <w:r w:rsidR="00142AC8" w:rsidRPr="00142AC8">
          <w:rPr>
            <w:webHidden/>
            <w:sz w:val="20"/>
          </w:rPr>
        </w:r>
        <w:r w:rsidR="00142AC8" w:rsidRPr="00142AC8">
          <w:rPr>
            <w:webHidden/>
            <w:sz w:val="20"/>
          </w:rPr>
          <w:fldChar w:fldCharType="separate"/>
        </w:r>
        <w:r w:rsidR="00142AC8" w:rsidRPr="00142AC8">
          <w:rPr>
            <w:webHidden/>
            <w:sz w:val="20"/>
          </w:rPr>
          <w:t>23</w:t>
        </w:r>
        <w:r w:rsidR="00142AC8" w:rsidRPr="00142AC8">
          <w:rPr>
            <w:webHidden/>
            <w:sz w:val="20"/>
          </w:rPr>
          <w:fldChar w:fldCharType="end"/>
        </w:r>
      </w:hyperlink>
    </w:p>
    <w:p w14:paraId="3ECA383A" w14:textId="15682068" w:rsidR="00DF56B0" w:rsidRPr="00142AC8" w:rsidRDefault="00DF56B0" w:rsidP="00DF56B0">
      <w:pPr>
        <w:rPr>
          <w:rFonts w:ascii="Avenir Light" w:hAnsi="Avenir Light" w:cs="Arial"/>
          <w:sz w:val="16"/>
          <w:szCs w:val="22"/>
          <w:lang w:val="fr-CA" w:eastAsia="fr-CA"/>
        </w:rPr>
      </w:pPr>
      <w:r w:rsidRPr="00142AC8">
        <w:rPr>
          <w:rFonts w:ascii="Avenir Light" w:hAnsi="Avenir Light" w:cs="Arial"/>
          <w:sz w:val="2"/>
          <w:szCs w:val="22"/>
          <w:lang w:val="fr-CA" w:eastAsia="fr-CA"/>
        </w:rPr>
        <w:fldChar w:fldCharType="end"/>
      </w:r>
    </w:p>
    <w:p w14:paraId="0E7B820C" w14:textId="77777777" w:rsidR="00695DDD" w:rsidRPr="002A4D8B" w:rsidRDefault="00695DDD">
      <w:pPr>
        <w:rPr>
          <w:rFonts w:ascii="Avenir Light" w:hAnsi="Avenir Light" w:cs="Arial"/>
          <w:smallCaps/>
          <w:sz w:val="32"/>
        </w:rPr>
      </w:pPr>
      <w:r w:rsidRPr="002A4D8B">
        <w:rPr>
          <w:rFonts w:ascii="Avenir Light" w:hAnsi="Avenir Light" w:cs="Arial"/>
          <w:smallCaps/>
          <w:sz w:val="32"/>
        </w:rPr>
        <w:br w:type="page"/>
      </w:r>
    </w:p>
    <w:p w14:paraId="26A1BEEB" w14:textId="0B3FBD06" w:rsidR="00802A70" w:rsidRPr="00B01DBD" w:rsidRDefault="00165761" w:rsidP="00B01DBD">
      <w:pPr>
        <w:pStyle w:val="Titre1"/>
        <w:rPr>
          <w:rFonts w:ascii="Avenir Light" w:hAnsi="Avenir Light"/>
          <w:smallCaps/>
        </w:rPr>
      </w:pPr>
      <w:bookmarkStart w:id="0" w:name="_Toc62194200"/>
      <w:r w:rsidRPr="00320DD3">
        <w:rPr>
          <w:rStyle w:val="Lienhypertexte"/>
          <w:rFonts w:ascii="Avenir Light" w:hAnsi="Avenir Light"/>
          <w:smallCaps/>
          <w:color w:val="2F5496"/>
          <w:u w:val="none"/>
        </w:rPr>
        <w:lastRenderedPageBreak/>
        <w:t>Les recommandations du RQ-ACA</w:t>
      </w:r>
      <w:r w:rsidR="00762A2B">
        <w:rPr>
          <w:rStyle w:val="Lienhypertexte"/>
          <w:rFonts w:ascii="Avenir Light" w:hAnsi="Avenir Light"/>
          <w:smallCaps/>
          <w:color w:val="2F5496"/>
          <w:u w:val="none"/>
        </w:rPr>
        <w:t> </w:t>
      </w:r>
      <w:r w:rsidR="00C123C4">
        <w:rPr>
          <w:rStyle w:val="Lienhypertexte"/>
          <w:rFonts w:ascii="Avenir Light" w:hAnsi="Avenir Light"/>
          <w:smallCaps/>
          <w:color w:val="2F5496"/>
          <w:u w:val="none"/>
        </w:rPr>
        <w:t>et ses membres</w:t>
      </w:r>
      <w:bookmarkEnd w:id="0"/>
    </w:p>
    <w:p w14:paraId="36645114" w14:textId="77777777" w:rsidR="00B01DBD" w:rsidRDefault="00B01DBD" w:rsidP="0050615C">
      <w:pPr>
        <w:tabs>
          <w:tab w:val="left" w:pos="1980"/>
          <w:tab w:val="left" w:pos="4860"/>
          <w:tab w:val="left" w:pos="5400"/>
        </w:tabs>
        <w:jc w:val="both"/>
        <w:rPr>
          <w:rFonts w:ascii="Avenir Light" w:hAnsi="Avenir Light" w:cs="Arial"/>
          <w:sz w:val="22"/>
          <w:szCs w:val="22"/>
        </w:rPr>
      </w:pPr>
    </w:p>
    <w:p w14:paraId="0219C630" w14:textId="0ECF00F4" w:rsidR="0050615C" w:rsidRPr="00D20372" w:rsidRDefault="00D277F8" w:rsidP="0050615C">
      <w:pPr>
        <w:tabs>
          <w:tab w:val="left" w:pos="1980"/>
          <w:tab w:val="left" w:pos="4860"/>
          <w:tab w:val="left" w:pos="5400"/>
        </w:tabs>
        <w:jc w:val="both"/>
        <w:rPr>
          <w:rFonts w:ascii="Avenir Light" w:hAnsi="Avenir Light" w:cs="Arial"/>
          <w:sz w:val="22"/>
          <w:szCs w:val="22"/>
        </w:rPr>
      </w:pPr>
      <w:r w:rsidRPr="00D20372">
        <w:rPr>
          <w:rFonts w:ascii="Avenir Light" w:hAnsi="Avenir Light" w:cs="Arial"/>
          <w:sz w:val="22"/>
          <w:szCs w:val="22"/>
        </w:rPr>
        <w:t>À un moment où les communautés n’ont jamais eu autant besoin des organismes</w:t>
      </w:r>
      <w:r w:rsidR="00B44904" w:rsidRPr="00D20372">
        <w:rPr>
          <w:rFonts w:ascii="Avenir Light" w:hAnsi="Avenir Light" w:cs="Arial"/>
          <w:sz w:val="22"/>
          <w:szCs w:val="22"/>
        </w:rPr>
        <w:t xml:space="preserve"> communautaires et où le ministre du Travail, le de l’Emploi et de la Solidarité sociale est sur le point de dévoiler son plan d’action gouvernemental en matière d’action communautaire (PAGAC), le budget 2021 est rendez-vous à ne pas manquer </w:t>
      </w:r>
      <w:r w:rsidR="00C123C4" w:rsidRPr="00D20372">
        <w:rPr>
          <w:rFonts w:ascii="Avenir Light" w:hAnsi="Avenir Light" w:cs="Arial"/>
          <w:sz w:val="22"/>
          <w:szCs w:val="22"/>
        </w:rPr>
        <w:t>entre</w:t>
      </w:r>
      <w:r w:rsidR="00B44904" w:rsidRPr="00D20372">
        <w:rPr>
          <w:rFonts w:ascii="Avenir Light" w:hAnsi="Avenir Light" w:cs="Arial"/>
          <w:sz w:val="22"/>
          <w:szCs w:val="22"/>
        </w:rPr>
        <w:t xml:space="preserve"> les organismes communautaires</w:t>
      </w:r>
      <w:r w:rsidR="00C123C4" w:rsidRPr="00D20372">
        <w:rPr>
          <w:rFonts w:ascii="Avenir Light" w:hAnsi="Avenir Light" w:cs="Arial"/>
          <w:sz w:val="22"/>
          <w:szCs w:val="22"/>
        </w:rPr>
        <w:t xml:space="preserve"> et le gouvernement</w:t>
      </w:r>
      <w:r w:rsidR="00B44904" w:rsidRPr="00D20372">
        <w:rPr>
          <w:rFonts w:ascii="Avenir Light" w:hAnsi="Avenir Light" w:cs="Arial"/>
          <w:sz w:val="22"/>
          <w:szCs w:val="22"/>
        </w:rPr>
        <w:t>.</w:t>
      </w:r>
      <w:r w:rsidR="0050615C" w:rsidRPr="00D20372">
        <w:rPr>
          <w:rFonts w:ascii="Avenir Light" w:hAnsi="Avenir Light" w:cs="Arial"/>
          <w:sz w:val="22"/>
          <w:szCs w:val="22"/>
        </w:rPr>
        <w:t xml:space="preserve"> Il s’agit d’une occasion unique, pour le gouvernement, de mettre en place des mesures structurantes pour améliorer, à long terme, la situation des organismes et de démontrer son soutien et sa reconnaissance envers leur important travail auprès des populations vivant diverses formes de difficultés.</w:t>
      </w:r>
    </w:p>
    <w:p w14:paraId="2EBCD861" w14:textId="1DC5BFCE" w:rsidR="00D20372" w:rsidRPr="00D20372" w:rsidRDefault="00D20372" w:rsidP="0050615C">
      <w:pPr>
        <w:tabs>
          <w:tab w:val="left" w:pos="1980"/>
          <w:tab w:val="left" w:pos="4860"/>
          <w:tab w:val="left" w:pos="5400"/>
        </w:tabs>
        <w:jc w:val="both"/>
        <w:rPr>
          <w:rFonts w:ascii="Avenir Light" w:hAnsi="Avenir Light" w:cs="Arial"/>
          <w:sz w:val="22"/>
          <w:szCs w:val="22"/>
        </w:rPr>
      </w:pPr>
    </w:p>
    <w:p w14:paraId="465C0F03" w14:textId="6831E6D6" w:rsidR="00D20372" w:rsidRPr="00D20372" w:rsidRDefault="00D20372" w:rsidP="0050615C">
      <w:pPr>
        <w:tabs>
          <w:tab w:val="left" w:pos="1980"/>
          <w:tab w:val="left" w:pos="4860"/>
          <w:tab w:val="left" w:pos="5400"/>
        </w:tabs>
        <w:jc w:val="both"/>
        <w:rPr>
          <w:rFonts w:ascii="Avenir Light" w:hAnsi="Avenir Light" w:cs="Arial"/>
          <w:sz w:val="22"/>
          <w:szCs w:val="22"/>
        </w:rPr>
      </w:pPr>
      <w:r w:rsidRPr="00D20372">
        <w:rPr>
          <w:rFonts w:ascii="Avenir Light" w:hAnsi="Avenir Light" w:cs="Arial"/>
          <w:sz w:val="22"/>
          <w:szCs w:val="22"/>
        </w:rPr>
        <w:t>Après plus de 15 ans sans engagement structurant envers le communautaire et au moment où nous célébrerons le 20e anniversaire de la Politique de reconnaissance de l’action communautaire,  il s’agit d’un moment historique pour le mouvement d’action communautaire autonome qui a beaucoup d’attentes et qui souhaite que le prochain budget puisse soutenir un plan d’action gouvernemental ambitieux attaché à des enveloppes conséquentes pour appuyer ses mesures et pour renforcer la capacité d’agir des organismes d’action communautaire autonome qui sont des acteurs clés pour la reconstruction du filet social dans le cadre de la post-pandémie.</w:t>
      </w:r>
    </w:p>
    <w:p w14:paraId="00FEC461" w14:textId="77777777" w:rsidR="00BA1C4E" w:rsidRPr="00D20372" w:rsidRDefault="00BA1C4E" w:rsidP="00BA1C4E">
      <w:pPr>
        <w:tabs>
          <w:tab w:val="left" w:pos="1980"/>
          <w:tab w:val="left" w:pos="4860"/>
          <w:tab w:val="left" w:pos="5400"/>
        </w:tabs>
        <w:ind w:right="458"/>
        <w:rPr>
          <w:rFonts w:ascii="Avenir Light" w:hAnsi="Avenir Light" w:cs="Arial"/>
          <w:sz w:val="22"/>
          <w:szCs w:val="22"/>
        </w:rPr>
      </w:pPr>
    </w:p>
    <w:p w14:paraId="2AA20EE6" w14:textId="2D75A31A" w:rsidR="00692A9E" w:rsidRPr="00D20372" w:rsidRDefault="00692A9E" w:rsidP="005D1763">
      <w:pPr>
        <w:pBdr>
          <w:top w:val="single" w:sz="4" w:space="1" w:color="auto"/>
          <w:left w:val="single" w:sz="4" w:space="4" w:color="auto"/>
          <w:bottom w:val="single" w:sz="4" w:space="1" w:color="auto"/>
          <w:right w:val="single" w:sz="4" w:space="3" w:color="auto"/>
        </w:pBdr>
        <w:shd w:val="clear" w:color="auto" w:fill="E7E6E6" w:themeFill="background2"/>
        <w:tabs>
          <w:tab w:val="left" w:pos="1980"/>
          <w:tab w:val="left" w:pos="4860"/>
          <w:tab w:val="left" w:pos="5400"/>
        </w:tabs>
        <w:jc w:val="center"/>
        <w:rPr>
          <w:rFonts w:ascii="Avenir Light" w:hAnsi="Avenir Light" w:cs="Arial"/>
          <w:sz w:val="22"/>
          <w:szCs w:val="22"/>
        </w:rPr>
      </w:pPr>
      <w:r w:rsidRPr="00D20372">
        <w:rPr>
          <w:rFonts w:ascii="Avenir Light" w:hAnsi="Avenir Light" w:cs="Arial"/>
          <w:sz w:val="22"/>
          <w:szCs w:val="22"/>
        </w:rPr>
        <w:t xml:space="preserve">Dans </w:t>
      </w:r>
      <w:r w:rsidRPr="00572430">
        <w:rPr>
          <w:rFonts w:ascii="Avenir Light" w:hAnsi="Avenir Light" w:cs="Arial"/>
          <w:sz w:val="22"/>
          <w:szCs w:val="22"/>
        </w:rPr>
        <w:t xml:space="preserve">l’objectif d’améliorer les conditions de vie de la population, d’assurer le respect de leurs droits et de réduire les inégalités socioéconomiques entre les plus pauvres et les plus riches, </w:t>
      </w:r>
      <w:r w:rsidR="00CC1B19" w:rsidRPr="00572430">
        <w:rPr>
          <w:rFonts w:ascii="Avenir Light" w:hAnsi="Avenir Light" w:cs="Arial"/>
          <w:sz w:val="22"/>
          <w:szCs w:val="22"/>
        </w:rPr>
        <w:t xml:space="preserve">nous recommandons </w:t>
      </w:r>
      <w:r w:rsidRPr="00572430">
        <w:rPr>
          <w:rFonts w:ascii="Avenir Light" w:hAnsi="Avenir Light" w:cs="Arial"/>
          <w:sz w:val="22"/>
          <w:szCs w:val="22"/>
        </w:rPr>
        <w:t xml:space="preserve">que le gouvernement soutienne adéquatement l’action communautaire autonome et </w:t>
      </w:r>
      <w:r w:rsidRPr="00D20372">
        <w:rPr>
          <w:rFonts w:ascii="Avenir Light" w:hAnsi="Avenir Light" w:cs="Arial"/>
          <w:sz w:val="22"/>
          <w:szCs w:val="22"/>
        </w:rPr>
        <w:t>la justice sociale.</w:t>
      </w:r>
    </w:p>
    <w:p w14:paraId="421D938F" w14:textId="77777777" w:rsidR="00B42A0A" w:rsidRPr="00D20372" w:rsidRDefault="00B42A0A" w:rsidP="00BA1C4E">
      <w:pPr>
        <w:rPr>
          <w:rFonts w:ascii="Avenir Light" w:hAnsi="Avenir Light" w:cs="Arial"/>
          <w:sz w:val="22"/>
          <w:szCs w:val="22"/>
        </w:rPr>
      </w:pPr>
    </w:p>
    <w:p w14:paraId="0C45DB72" w14:textId="586EEE6E" w:rsidR="002B32B9" w:rsidRPr="00D20372" w:rsidRDefault="00F94A3E" w:rsidP="00094C5A">
      <w:pPr>
        <w:rPr>
          <w:rFonts w:ascii="Avenir Light" w:hAnsi="Avenir Light" w:cs="Arial"/>
          <w:sz w:val="22"/>
          <w:szCs w:val="22"/>
        </w:rPr>
      </w:pPr>
      <w:r>
        <w:rPr>
          <w:rFonts w:ascii="Avenir Light" w:hAnsi="Avenir Light" w:cs="Arial"/>
          <w:sz w:val="22"/>
          <w:szCs w:val="22"/>
        </w:rPr>
        <w:t>Plus précisément</w:t>
      </w:r>
      <w:r w:rsidR="00BA1C4E" w:rsidRPr="00D20372">
        <w:rPr>
          <w:rFonts w:ascii="Avenir Light" w:hAnsi="Avenir Light" w:cs="Arial"/>
          <w:sz w:val="22"/>
          <w:szCs w:val="22"/>
        </w:rPr>
        <w:t xml:space="preserve">, le RQ-ACA </w:t>
      </w:r>
      <w:r w:rsidR="00317BAD" w:rsidRPr="00D20372">
        <w:rPr>
          <w:rFonts w:ascii="Avenir Light" w:hAnsi="Avenir Light" w:cs="Arial"/>
          <w:sz w:val="22"/>
          <w:szCs w:val="22"/>
        </w:rPr>
        <w:t xml:space="preserve">et ses membres </w:t>
      </w:r>
      <w:r w:rsidR="00BA1C4E" w:rsidRPr="00D20372">
        <w:rPr>
          <w:rFonts w:ascii="Avenir Light" w:hAnsi="Avenir Light" w:cs="Arial"/>
          <w:sz w:val="22"/>
          <w:szCs w:val="22"/>
        </w:rPr>
        <w:t>recommande</w:t>
      </w:r>
      <w:r w:rsidR="00317BAD" w:rsidRPr="00D20372">
        <w:rPr>
          <w:rFonts w:ascii="Avenir Light" w:hAnsi="Avenir Light" w:cs="Arial"/>
          <w:sz w:val="22"/>
          <w:szCs w:val="22"/>
        </w:rPr>
        <w:t>nt</w:t>
      </w:r>
      <w:r w:rsidR="00165761" w:rsidRPr="00D20372">
        <w:rPr>
          <w:rFonts w:ascii="Avenir Light" w:hAnsi="Avenir Light" w:cs="Arial"/>
          <w:sz w:val="22"/>
          <w:szCs w:val="22"/>
        </w:rPr>
        <w:t xml:space="preserve"> au gouvernement de</w:t>
      </w:r>
      <w:r w:rsidR="00BA1C4E" w:rsidRPr="00D20372">
        <w:rPr>
          <w:rFonts w:ascii="Avenir Light" w:hAnsi="Avenir Light" w:cs="Arial"/>
          <w:sz w:val="22"/>
          <w:szCs w:val="22"/>
        </w:rPr>
        <w:t> :</w:t>
      </w:r>
      <w:bookmarkStart w:id="1" w:name="_Toc536448452"/>
      <w:bookmarkStart w:id="2" w:name="_Toc435109716"/>
    </w:p>
    <w:p w14:paraId="22D4E095" w14:textId="77777777" w:rsidR="002B32B9" w:rsidRPr="00D20372" w:rsidRDefault="002B32B9" w:rsidP="00572430">
      <w:pPr>
        <w:rPr>
          <w:rFonts w:ascii="Avenir Light" w:hAnsi="Avenir Light" w:cs="Arial"/>
          <w:sz w:val="22"/>
          <w:szCs w:val="22"/>
        </w:rPr>
      </w:pPr>
    </w:p>
    <w:p w14:paraId="1C1D94F8" w14:textId="61E16103" w:rsidR="00DD0016" w:rsidRPr="00B01DBD" w:rsidRDefault="00165761" w:rsidP="00572430">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venir Light" w:hAnsi="Avenir Light" w:cs="Arial"/>
          <w:sz w:val="22"/>
          <w:szCs w:val="22"/>
        </w:rPr>
      </w:pPr>
      <w:r w:rsidRPr="00D20372">
        <w:rPr>
          <w:rFonts w:ascii="Avenir Light" w:hAnsi="Avenir Light" w:cs="Arial"/>
          <w:sz w:val="22"/>
          <w:szCs w:val="22"/>
        </w:rPr>
        <w:t>I</w:t>
      </w:r>
      <w:r w:rsidR="00B42A0A" w:rsidRPr="00D20372">
        <w:rPr>
          <w:rFonts w:ascii="Avenir Light" w:hAnsi="Avenir Light" w:cs="Arial"/>
          <w:sz w:val="22"/>
          <w:szCs w:val="22"/>
        </w:rPr>
        <w:t>nvestir 460 million</w:t>
      </w:r>
      <w:r w:rsidR="007535A0" w:rsidRPr="00D20372">
        <w:rPr>
          <w:rFonts w:ascii="Avenir Light" w:hAnsi="Avenir Light" w:cs="Arial"/>
          <w:sz w:val="22"/>
          <w:szCs w:val="22"/>
        </w:rPr>
        <w:t>s</w:t>
      </w:r>
      <w:r w:rsidR="00F937E4" w:rsidRPr="00D20372">
        <w:rPr>
          <w:rFonts w:ascii="Avenir Light" w:hAnsi="Avenir Light" w:cs="Arial"/>
          <w:sz w:val="22"/>
          <w:szCs w:val="22"/>
        </w:rPr>
        <w:t xml:space="preserve"> </w:t>
      </w:r>
      <w:r w:rsidR="00B42A0A" w:rsidRPr="00D20372">
        <w:rPr>
          <w:rFonts w:ascii="Avenir Light" w:hAnsi="Avenir Light" w:cs="Arial"/>
          <w:sz w:val="22"/>
          <w:szCs w:val="22"/>
        </w:rPr>
        <w:t>$</w:t>
      </w:r>
      <w:r w:rsidR="004F54B2">
        <w:rPr>
          <w:rFonts w:ascii="Avenir Light" w:hAnsi="Avenir Light" w:cs="Arial"/>
          <w:sz w:val="22"/>
          <w:szCs w:val="22"/>
        </w:rPr>
        <w:t xml:space="preserve"> supplémentaire</w:t>
      </w:r>
      <w:r w:rsidR="00BA1C4E" w:rsidRPr="00D20372">
        <w:rPr>
          <w:rFonts w:ascii="Avenir Light" w:hAnsi="Avenir Light" w:cs="Arial"/>
          <w:sz w:val="22"/>
          <w:szCs w:val="22"/>
        </w:rPr>
        <w:t xml:space="preserve"> dans le financement à la mission</w:t>
      </w:r>
      <w:bookmarkEnd w:id="1"/>
      <w:r w:rsidR="00687F72" w:rsidRPr="00D20372">
        <w:rPr>
          <w:rFonts w:ascii="Avenir Light" w:hAnsi="Avenir Light" w:cs="Arial"/>
          <w:sz w:val="22"/>
          <w:szCs w:val="22"/>
        </w:rPr>
        <w:t xml:space="preserve"> globale</w:t>
      </w:r>
      <w:r w:rsidR="00BA1C4E" w:rsidRPr="00D20372">
        <w:rPr>
          <w:rFonts w:ascii="Avenir Light" w:hAnsi="Avenir Light" w:cs="Arial"/>
          <w:sz w:val="22"/>
          <w:szCs w:val="22"/>
        </w:rPr>
        <w:t xml:space="preserve"> des organismes d’ACA</w:t>
      </w:r>
      <w:bookmarkStart w:id="3" w:name="_Toc379537435"/>
      <w:bookmarkStart w:id="4" w:name="_Toc536448453"/>
      <w:bookmarkStart w:id="5" w:name="_Toc435109717"/>
      <w:bookmarkEnd w:id="2"/>
      <w:r w:rsidR="00687F72" w:rsidRPr="00D20372">
        <w:rPr>
          <w:rFonts w:ascii="Avenir Light" w:hAnsi="Avenir Light" w:cs="Arial"/>
          <w:sz w:val="22"/>
          <w:szCs w:val="22"/>
        </w:rPr>
        <w:t xml:space="preserve"> et ce, afin de favoriser le respect de leur autonomie</w:t>
      </w:r>
      <w:r w:rsidR="003342B7" w:rsidRPr="00D20372">
        <w:rPr>
          <w:rFonts w:ascii="Avenir Light" w:hAnsi="Avenir Light" w:cs="Arial"/>
          <w:sz w:val="22"/>
          <w:szCs w:val="22"/>
        </w:rPr>
        <w:t xml:space="preserve"> et de renforcer leur capacité d’agir.</w:t>
      </w:r>
    </w:p>
    <w:p w14:paraId="7EC3D0A1" w14:textId="5B2D0F85" w:rsidR="002B32B9" w:rsidRPr="00D20372" w:rsidRDefault="00165761" w:rsidP="00572430">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venir Light" w:hAnsi="Avenir Light" w:cs="Arial"/>
          <w:sz w:val="22"/>
          <w:szCs w:val="22"/>
          <w:lang w:val="fr-CA"/>
        </w:rPr>
      </w:pPr>
      <w:r w:rsidRPr="00D20372">
        <w:rPr>
          <w:rFonts w:ascii="Avenir Light" w:hAnsi="Avenir Light" w:cs="Arial"/>
          <w:sz w:val="22"/>
          <w:szCs w:val="22"/>
        </w:rPr>
        <w:t>Indexer annuellement l</w:t>
      </w:r>
      <w:r w:rsidR="00BA1C4E" w:rsidRPr="00D20372">
        <w:rPr>
          <w:rFonts w:ascii="Avenir Light" w:hAnsi="Avenir Light" w:cs="Arial"/>
          <w:sz w:val="22"/>
          <w:szCs w:val="22"/>
        </w:rPr>
        <w:t>es subventions à la mission</w:t>
      </w:r>
      <w:bookmarkEnd w:id="3"/>
      <w:bookmarkEnd w:id="4"/>
      <w:r w:rsidRPr="00D20372">
        <w:rPr>
          <w:rFonts w:ascii="Avenir Light" w:hAnsi="Avenir Light" w:cs="Arial"/>
          <w:sz w:val="22"/>
          <w:szCs w:val="22"/>
        </w:rPr>
        <w:t xml:space="preserve"> globale</w:t>
      </w:r>
      <w:r w:rsidR="00BA1C4E" w:rsidRPr="00D20372">
        <w:rPr>
          <w:rFonts w:ascii="Avenir Light" w:hAnsi="Avenir Light" w:cs="Arial"/>
          <w:sz w:val="22"/>
          <w:szCs w:val="22"/>
        </w:rPr>
        <w:t xml:space="preserve"> de</w:t>
      </w:r>
      <w:r w:rsidRPr="00D20372">
        <w:rPr>
          <w:rFonts w:ascii="Avenir Light" w:hAnsi="Avenir Light" w:cs="Arial"/>
          <w:sz w:val="22"/>
          <w:szCs w:val="22"/>
        </w:rPr>
        <w:t xml:space="preserve"> tous les</w:t>
      </w:r>
      <w:r w:rsidR="00BA1C4E" w:rsidRPr="00D20372">
        <w:rPr>
          <w:rFonts w:ascii="Avenir Light" w:hAnsi="Avenir Light" w:cs="Arial"/>
          <w:sz w:val="22"/>
          <w:szCs w:val="22"/>
        </w:rPr>
        <w:t xml:space="preserve"> organismes d’ACA</w:t>
      </w:r>
      <w:bookmarkStart w:id="6" w:name="_Toc379537436"/>
      <w:bookmarkStart w:id="7" w:name="_Toc536448454"/>
      <w:bookmarkStart w:id="8" w:name="_Toc435109718"/>
      <w:bookmarkEnd w:id="5"/>
      <w:r w:rsidRPr="00D20372">
        <w:rPr>
          <w:rFonts w:ascii="Avenir Light" w:hAnsi="Avenir Light" w:cs="Arial"/>
          <w:sz w:val="22"/>
          <w:szCs w:val="22"/>
        </w:rPr>
        <w:t xml:space="preserve"> </w:t>
      </w:r>
      <w:r w:rsidR="00BA1C4E" w:rsidRPr="00D20372">
        <w:rPr>
          <w:rFonts w:ascii="Avenir Light" w:hAnsi="Avenir Light" w:cs="Arial"/>
          <w:sz w:val="22"/>
          <w:szCs w:val="22"/>
          <w:lang w:val="fr-CA"/>
        </w:rPr>
        <w:t>selon la hausse des coûts de fonctionnement</w:t>
      </w:r>
      <w:r w:rsidR="001C3291" w:rsidRPr="00D20372">
        <w:rPr>
          <w:rFonts w:ascii="Avenir Light" w:hAnsi="Avenir Light" w:cs="Arial"/>
          <w:sz w:val="22"/>
          <w:szCs w:val="22"/>
          <w:lang w:val="fr-CA"/>
        </w:rPr>
        <w:t>.</w:t>
      </w:r>
    </w:p>
    <w:p w14:paraId="4E10DD25" w14:textId="6FB6B5B8" w:rsidR="00572430" w:rsidRDefault="00165761" w:rsidP="00572430">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venir Light" w:hAnsi="Avenir Light" w:cs="Arial"/>
          <w:sz w:val="22"/>
          <w:szCs w:val="22"/>
        </w:rPr>
      </w:pPr>
      <w:bookmarkStart w:id="9" w:name="_Toc536448455"/>
      <w:bookmarkStart w:id="10" w:name="_Toc435109719"/>
      <w:bookmarkEnd w:id="6"/>
      <w:bookmarkEnd w:id="7"/>
      <w:bookmarkEnd w:id="8"/>
      <w:r w:rsidRPr="00D20372">
        <w:rPr>
          <w:rFonts w:ascii="Avenir Light" w:hAnsi="Avenir Light" w:cs="Arial"/>
          <w:sz w:val="22"/>
          <w:szCs w:val="22"/>
        </w:rPr>
        <w:t xml:space="preserve">Investir massivement dans </w:t>
      </w:r>
      <w:r w:rsidR="00BA1C4E" w:rsidRPr="00D20372">
        <w:rPr>
          <w:rFonts w:ascii="Avenir Light" w:hAnsi="Avenir Light" w:cs="Arial"/>
          <w:sz w:val="22"/>
          <w:szCs w:val="22"/>
        </w:rPr>
        <w:t>les services publics et les programmes sociaux</w:t>
      </w:r>
      <w:bookmarkStart w:id="11" w:name="_Toc536448292"/>
      <w:bookmarkStart w:id="12" w:name="_Toc536448456"/>
      <w:bookmarkStart w:id="13" w:name="_Toc536448495"/>
      <w:bookmarkStart w:id="14" w:name="_Toc536448856"/>
      <w:bookmarkEnd w:id="9"/>
      <w:bookmarkEnd w:id="10"/>
      <w:r w:rsidRPr="00D20372">
        <w:rPr>
          <w:rFonts w:ascii="Avenir Light" w:hAnsi="Avenir Light" w:cs="Arial"/>
          <w:sz w:val="22"/>
          <w:szCs w:val="22"/>
        </w:rPr>
        <w:t xml:space="preserve"> afin de</w:t>
      </w:r>
      <w:r w:rsidR="00BA1C4E" w:rsidRPr="00D20372">
        <w:rPr>
          <w:rFonts w:ascii="Avenir Light" w:hAnsi="Avenir Light" w:cs="Arial"/>
          <w:sz w:val="22"/>
          <w:szCs w:val="22"/>
        </w:rPr>
        <w:t xml:space="preserve"> réduire les inégalités socioéconomiques et </w:t>
      </w:r>
      <w:r w:rsidRPr="00D20372">
        <w:rPr>
          <w:rFonts w:ascii="Avenir Light" w:hAnsi="Avenir Light" w:cs="Arial"/>
          <w:sz w:val="22"/>
          <w:szCs w:val="22"/>
        </w:rPr>
        <w:t>d’</w:t>
      </w:r>
      <w:r w:rsidR="00BA1C4E" w:rsidRPr="00D20372">
        <w:rPr>
          <w:rFonts w:ascii="Avenir Light" w:hAnsi="Avenir Light" w:cs="Arial"/>
          <w:sz w:val="22"/>
          <w:szCs w:val="22"/>
        </w:rPr>
        <w:t>améliorer l’accès, sans discrimination, à des services publics universels, gratuits et de qualité.</w:t>
      </w:r>
      <w:bookmarkEnd w:id="11"/>
      <w:bookmarkEnd w:id="12"/>
      <w:bookmarkEnd w:id="13"/>
      <w:bookmarkEnd w:id="14"/>
    </w:p>
    <w:p w14:paraId="1F29D65B" w14:textId="598F2BBE" w:rsidR="00590AB2" w:rsidRPr="00572430" w:rsidRDefault="00590AB2" w:rsidP="00590AB2">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venir Light" w:hAnsi="Avenir Light" w:cs="Arial"/>
          <w:sz w:val="22"/>
          <w:szCs w:val="22"/>
        </w:rPr>
      </w:pPr>
      <w:r>
        <w:rPr>
          <w:rFonts w:ascii="Avenir Light" w:hAnsi="Avenir Light" w:cs="Arial"/>
          <w:sz w:val="22"/>
          <w:szCs w:val="22"/>
        </w:rPr>
        <w:t>D’ajouter des sommes supplémentaires afin de tenir compte des besoins supplémentaires provoqués par le COVID-19</w:t>
      </w:r>
    </w:p>
    <w:p w14:paraId="4F6635C6" w14:textId="277815CA" w:rsidR="00590AB2" w:rsidRPr="00590AB2" w:rsidRDefault="00590AB2" w:rsidP="00590AB2">
      <w:pPr>
        <w:pStyle w:val="Paragraphedeliste"/>
        <w:numPr>
          <w:ilvl w:val="0"/>
          <w:numId w:val="7"/>
        </w:num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Avenir Light" w:hAnsi="Avenir Light" w:cs="Arial"/>
          <w:sz w:val="22"/>
          <w:szCs w:val="22"/>
        </w:rPr>
      </w:pPr>
      <w:r w:rsidRPr="00D20372">
        <w:rPr>
          <w:rFonts w:ascii="Avenir Light" w:hAnsi="Avenir Light" w:cs="Arial"/>
          <w:sz w:val="22"/>
          <w:szCs w:val="22"/>
        </w:rPr>
        <w:t>D</w:t>
      </w:r>
      <w:r>
        <w:rPr>
          <w:rFonts w:ascii="Avenir Light" w:hAnsi="Avenir Light" w:cs="Arial"/>
          <w:sz w:val="22"/>
          <w:szCs w:val="22"/>
        </w:rPr>
        <w:t>e d</w:t>
      </w:r>
      <w:r w:rsidRPr="00D20372">
        <w:rPr>
          <w:rFonts w:ascii="Avenir Light" w:hAnsi="Avenir Light" w:cs="Arial"/>
          <w:sz w:val="22"/>
          <w:szCs w:val="22"/>
        </w:rPr>
        <w:t>onner à tous les ministères et organismes gouvernementaux les moyens financiers pour concrétiser les engagements du prochain plan d’action gouvernemental en matière d’action communautaire (PAGAC) dont la sortie est prévue pour le printemps 2021.</w:t>
      </w:r>
    </w:p>
    <w:p w14:paraId="6A5174B0" w14:textId="32BDD804" w:rsidR="00572430" w:rsidRDefault="00572430" w:rsidP="00572430">
      <w:pPr>
        <w:rPr>
          <w:rFonts w:ascii="Avenir Light" w:hAnsi="Avenir Light" w:cs="Arial"/>
          <w:sz w:val="22"/>
          <w:szCs w:val="22"/>
        </w:rPr>
      </w:pPr>
    </w:p>
    <w:p w14:paraId="4941DC81" w14:textId="754AF0C0" w:rsidR="00590AB2" w:rsidRDefault="00590AB2" w:rsidP="00572430">
      <w:pPr>
        <w:rPr>
          <w:rFonts w:ascii="Avenir Light" w:hAnsi="Avenir Light" w:cs="Arial"/>
          <w:sz w:val="22"/>
          <w:szCs w:val="22"/>
        </w:rPr>
      </w:pPr>
      <w:r>
        <w:rPr>
          <w:rFonts w:ascii="Avenir Light" w:hAnsi="Avenir Light" w:cs="Arial"/>
          <w:sz w:val="22"/>
          <w:szCs w:val="22"/>
        </w:rPr>
        <w:t>Ces recommandations vont dans le sens de la</w:t>
      </w:r>
      <w:r w:rsidRPr="00D20372">
        <w:rPr>
          <w:rFonts w:ascii="Avenir Light" w:hAnsi="Avenir Light" w:cs="Arial"/>
          <w:sz w:val="22"/>
          <w:szCs w:val="22"/>
        </w:rPr>
        <w:t xml:space="preserve"> campagne </w:t>
      </w:r>
      <w:hyperlink r:id="rId11" w:history="1">
        <w:r w:rsidRPr="00D20372">
          <w:rPr>
            <w:rStyle w:val="Lienhypertexte"/>
            <w:rFonts w:ascii="Avenir Light" w:hAnsi="Avenir Light" w:cs="Arial"/>
            <w:sz w:val="22"/>
            <w:szCs w:val="22"/>
          </w:rPr>
          <w:t>Engagez-vous pour le communautaire</w:t>
        </w:r>
      </w:hyperlink>
      <w:r>
        <w:rPr>
          <w:rFonts w:ascii="Avenir Light" w:hAnsi="Avenir Light" w:cs="Arial"/>
          <w:sz w:val="22"/>
          <w:szCs w:val="22"/>
        </w:rPr>
        <w:t>, qui réunit les 4000 organismes de tous les secteurs de l’action communautaire autonome du Québec.</w:t>
      </w:r>
    </w:p>
    <w:p w14:paraId="74DC6BB3" w14:textId="2DBB7886" w:rsidR="00060BBC" w:rsidRPr="00AF2FDB" w:rsidRDefault="00060BBC" w:rsidP="00AF2FDB">
      <w:pPr>
        <w:pStyle w:val="Titre1"/>
        <w:rPr>
          <w:rFonts w:ascii="Avenir Light" w:hAnsi="Avenir Light" w:cs="Arial"/>
          <w:smallCaps/>
          <w:color w:val="000000"/>
          <w:sz w:val="28"/>
          <w:szCs w:val="28"/>
        </w:rPr>
      </w:pPr>
      <w:bookmarkStart w:id="15" w:name="_Toc62194201"/>
      <w:r w:rsidRPr="007A353D">
        <w:rPr>
          <w:rFonts w:ascii="Avenir Light" w:eastAsia="Times" w:hAnsi="Avenir Light" w:cs="Arial"/>
          <w:smallCaps/>
          <w:lang w:eastAsia="en-US"/>
        </w:rPr>
        <w:lastRenderedPageBreak/>
        <w:t>Le plan d’action gouvernemental en matière d’action</w:t>
      </w:r>
      <w:r w:rsidR="009A5612" w:rsidRPr="007A353D">
        <w:rPr>
          <w:rFonts w:ascii="Avenir Light" w:eastAsia="Times" w:hAnsi="Avenir Light" w:cs="Arial"/>
          <w:smallCaps/>
          <w:lang w:eastAsia="en-US"/>
        </w:rPr>
        <w:t xml:space="preserve"> </w:t>
      </w:r>
      <w:r w:rsidRPr="007A353D">
        <w:rPr>
          <w:rFonts w:ascii="Avenir Light" w:eastAsia="Times" w:hAnsi="Avenir Light" w:cs="Arial"/>
          <w:smallCaps/>
          <w:lang w:eastAsia="en-US"/>
        </w:rPr>
        <w:t>communautaire (PAGAC) : un rendez-vous historique à ne pas manquer</w:t>
      </w:r>
      <w:bookmarkEnd w:id="15"/>
    </w:p>
    <w:p w14:paraId="7ECFBD82" w14:textId="77777777" w:rsidR="00B01DBD" w:rsidRDefault="00B01DBD" w:rsidP="00B00FEC">
      <w:pPr>
        <w:widowControl w:val="0"/>
        <w:autoSpaceDE w:val="0"/>
        <w:autoSpaceDN w:val="0"/>
        <w:adjustRightInd w:val="0"/>
        <w:jc w:val="both"/>
        <w:rPr>
          <w:rFonts w:ascii="Avenir Light" w:hAnsi="Avenir Light" w:cs="Arial"/>
          <w:sz w:val="22"/>
          <w:szCs w:val="22"/>
        </w:rPr>
      </w:pPr>
    </w:p>
    <w:p w14:paraId="58269868" w14:textId="41874E32" w:rsidR="00B00FEC" w:rsidRPr="00B00FEC" w:rsidRDefault="00802A70" w:rsidP="00B00FEC">
      <w:pPr>
        <w:widowControl w:val="0"/>
        <w:autoSpaceDE w:val="0"/>
        <w:autoSpaceDN w:val="0"/>
        <w:adjustRightInd w:val="0"/>
        <w:jc w:val="both"/>
        <w:rPr>
          <w:rFonts w:ascii="Avenir Light" w:hAnsi="Avenir Light" w:cs="Arial"/>
          <w:sz w:val="22"/>
          <w:szCs w:val="22"/>
        </w:rPr>
      </w:pPr>
      <w:r>
        <w:rPr>
          <w:rFonts w:ascii="Avenir Light" w:hAnsi="Avenir Light" w:cs="Arial"/>
          <w:sz w:val="22"/>
          <w:szCs w:val="22"/>
        </w:rPr>
        <w:t>C</w:t>
      </w:r>
      <w:r w:rsidR="00B00FEC" w:rsidRPr="00B00FEC">
        <w:rPr>
          <w:rFonts w:ascii="Avenir Light" w:hAnsi="Avenir Light" w:cs="Arial"/>
          <w:sz w:val="22"/>
          <w:szCs w:val="22"/>
        </w:rPr>
        <w:t>’est en 2021 que le ministre du Travail, de l’Emploi et de la Solidarité sociale, M. Jean Boulet, dévoilera les mesures prévues dans son nouveau plan d’action gouvernemental en matière d’action communautaire (PAGAC). Pour le mouvement communautaire, il s’agit d’un rendez-vous historique à ne pas manquer qui coïncidera avec le 20</w:t>
      </w:r>
      <w:r w:rsidR="00B00FEC" w:rsidRPr="00B00FEC">
        <w:rPr>
          <w:rFonts w:ascii="Avenir Light" w:hAnsi="Avenir Light" w:cs="Arial"/>
          <w:sz w:val="22"/>
          <w:szCs w:val="22"/>
          <w:vertAlign w:val="superscript"/>
        </w:rPr>
        <w:t>e</w:t>
      </w:r>
      <w:r w:rsidR="00B00FEC" w:rsidRPr="00B00FEC">
        <w:rPr>
          <w:rFonts w:ascii="Avenir Light" w:hAnsi="Avenir Light" w:cs="Arial"/>
          <w:sz w:val="22"/>
          <w:szCs w:val="22"/>
        </w:rPr>
        <w:t xml:space="preserve"> anniversaire de la Politique de reconnaissance de l’action communautaire adoptée en 2001. Mentionnons que le dernier plan d’action visant à soutenir les organismes communautaires </w:t>
      </w:r>
      <w:r w:rsidR="00762A2B">
        <w:rPr>
          <w:rFonts w:ascii="Avenir Light" w:hAnsi="Avenir Light" w:cs="Arial"/>
          <w:sz w:val="22"/>
          <w:szCs w:val="22"/>
        </w:rPr>
        <w:t>remonte à</w:t>
      </w:r>
      <w:r w:rsidR="00B00FEC" w:rsidRPr="00B00FEC">
        <w:rPr>
          <w:rFonts w:ascii="Avenir Light" w:hAnsi="Avenir Light" w:cs="Arial"/>
          <w:sz w:val="22"/>
          <w:szCs w:val="22"/>
        </w:rPr>
        <w:t xml:space="preserve"> 2004. </w:t>
      </w:r>
    </w:p>
    <w:p w14:paraId="3EAF8C5B" w14:textId="77777777" w:rsidR="007C33AD" w:rsidRDefault="007C33AD" w:rsidP="00FA3E8A">
      <w:pPr>
        <w:rPr>
          <w:rFonts w:ascii="Avenir Light" w:hAnsi="Avenir Light" w:cs="Arial"/>
          <w:sz w:val="22"/>
          <w:szCs w:val="22"/>
        </w:rPr>
      </w:pPr>
    </w:p>
    <w:p w14:paraId="30EEB0C0" w14:textId="4A102251" w:rsidR="00FA3E8A" w:rsidRPr="0089660E" w:rsidRDefault="0089660E" w:rsidP="0089660E">
      <w:pPr>
        <w:rPr>
          <w:rFonts w:ascii="Avenir Light" w:hAnsi="Avenir Light" w:cs="Arial"/>
          <w:sz w:val="22"/>
          <w:szCs w:val="22"/>
        </w:rPr>
      </w:pPr>
      <w:r>
        <w:rPr>
          <w:rFonts w:ascii="Avenir Light" w:hAnsi="Avenir Light" w:cs="Arial"/>
          <w:sz w:val="22"/>
          <w:szCs w:val="22"/>
        </w:rPr>
        <w:t>C’est</w:t>
      </w:r>
      <w:r w:rsidR="00FA3E8A" w:rsidRPr="006A0CD0">
        <w:rPr>
          <w:rFonts w:ascii="Avenir Light" w:hAnsi="Avenir Light" w:cs="Arial"/>
          <w:sz w:val="22"/>
          <w:szCs w:val="22"/>
        </w:rPr>
        <w:t xml:space="preserve"> mai 2019, </w:t>
      </w:r>
      <w:r>
        <w:rPr>
          <w:rFonts w:ascii="Avenir Light" w:hAnsi="Avenir Light" w:cs="Arial"/>
          <w:sz w:val="22"/>
          <w:szCs w:val="22"/>
        </w:rPr>
        <w:t>que le ministre Boulet entamait d</w:t>
      </w:r>
      <w:r w:rsidR="00FA3E8A" w:rsidRPr="006A0CD0">
        <w:rPr>
          <w:rFonts w:ascii="Avenir Light" w:hAnsi="Avenir Light" w:cs="Arial"/>
          <w:sz w:val="22"/>
          <w:szCs w:val="22"/>
        </w:rPr>
        <w:t>es consultations en vue de l’élabor</w:t>
      </w:r>
      <w:r>
        <w:rPr>
          <w:rFonts w:ascii="Avenir Light" w:hAnsi="Avenir Light" w:cs="Arial"/>
          <w:sz w:val="22"/>
          <w:szCs w:val="22"/>
        </w:rPr>
        <w:t>er ce plan d’action.</w:t>
      </w:r>
      <w:r w:rsidR="00FA3E8A" w:rsidRPr="006A0CD0">
        <w:rPr>
          <w:rFonts w:ascii="Avenir Light" w:hAnsi="Avenir Light" w:cs="Arial"/>
          <w:sz w:val="22"/>
          <w:szCs w:val="22"/>
        </w:rPr>
        <w:t xml:space="preserve"> </w:t>
      </w:r>
      <w:r w:rsidR="00FA3E8A">
        <w:rPr>
          <w:rFonts w:ascii="Avenir Light" w:hAnsi="Avenir Light" w:cs="Arial"/>
          <w:sz w:val="22"/>
          <w:szCs w:val="22"/>
        </w:rPr>
        <w:t xml:space="preserve">Plus d’une </w:t>
      </w:r>
      <w:hyperlink r:id="rId12" w:history="1">
        <w:r w:rsidR="00FA3E8A" w:rsidRPr="006A0CD0">
          <w:rPr>
            <w:rStyle w:val="Lienhypertexte"/>
            <w:rFonts w:ascii="Avenir Light" w:eastAsia="Arial Unicode MS" w:hAnsi="Avenir Light" w:cs="Arial"/>
            <w:sz w:val="22"/>
            <w:szCs w:val="22"/>
          </w:rPr>
          <w:t>centaine de mémoires</w:t>
        </w:r>
      </w:hyperlink>
      <w:r w:rsidR="00FA3E8A">
        <w:rPr>
          <w:rFonts w:ascii="Avenir Light" w:hAnsi="Avenir Light" w:cs="Arial"/>
          <w:sz w:val="22"/>
          <w:szCs w:val="22"/>
        </w:rPr>
        <w:t xml:space="preserve"> ont été déposés afin de mettre en lumière les besoins des organismes.</w:t>
      </w:r>
      <w:r>
        <w:rPr>
          <w:rFonts w:ascii="Avenir Light" w:hAnsi="Avenir Light" w:cs="Arial"/>
          <w:sz w:val="22"/>
          <w:szCs w:val="22"/>
        </w:rPr>
        <w:t xml:space="preserve"> </w:t>
      </w:r>
      <w:r w:rsidR="00FA3E8A">
        <w:rPr>
          <w:rFonts w:ascii="Avenir Light" w:hAnsi="Avenir Light" w:cs="Arial"/>
          <w:sz w:val="22"/>
          <w:szCs w:val="22"/>
        </w:rPr>
        <w:t xml:space="preserve">Le RQ-ACA a d’ailleurs déposé un </w:t>
      </w:r>
      <w:hyperlink r:id="rId13" w:history="1">
        <w:r w:rsidR="00FA3E8A" w:rsidRPr="006C7D51">
          <w:rPr>
            <w:rStyle w:val="Lienhypertexte"/>
            <w:rFonts w:ascii="Avenir Light" w:hAnsi="Avenir Light" w:cs="Arial"/>
            <w:sz w:val="22"/>
            <w:szCs w:val="22"/>
          </w:rPr>
          <w:t>mémoire</w:t>
        </w:r>
      </w:hyperlink>
      <w:r w:rsidR="00FA3E8A" w:rsidRPr="00FA3E8A">
        <w:rPr>
          <w:rFonts w:ascii="Avenir Light" w:hAnsi="Avenir Light" w:cs="Arial"/>
          <w:sz w:val="22"/>
          <w:szCs w:val="22"/>
        </w:rPr>
        <w:t xml:space="preserve"> dans</w:t>
      </w:r>
      <w:r w:rsidR="00FA3E8A">
        <w:rPr>
          <w:rFonts w:ascii="Avenir Light" w:hAnsi="Avenir Light" w:cs="Arial"/>
          <w:sz w:val="22"/>
          <w:szCs w:val="22"/>
        </w:rPr>
        <w:t xml:space="preserve"> le cadre de ces consultations exprimant les besoins, les préoccupations et les revendications du mouvement de l’action communautaire autonome</w:t>
      </w:r>
      <w:r w:rsidR="00C4613C">
        <w:rPr>
          <w:rFonts w:ascii="Avenir Light" w:hAnsi="Avenir Light" w:cs="Arial"/>
          <w:sz w:val="22"/>
          <w:szCs w:val="22"/>
        </w:rPr>
        <w:t>.</w:t>
      </w:r>
      <w:r w:rsidR="00345BD8">
        <w:rPr>
          <w:rFonts w:ascii="Avenir Light" w:hAnsi="Avenir Light" w:cs="Arial"/>
          <w:sz w:val="22"/>
          <w:szCs w:val="22"/>
        </w:rPr>
        <w:t xml:space="preserve"> Mentionnons que </w:t>
      </w:r>
      <w:r w:rsidR="00345BD8" w:rsidRPr="00345BD8">
        <w:rPr>
          <w:rFonts w:ascii="Avenir Light" w:hAnsi="Avenir Light" w:cs="Arial"/>
          <w:sz w:val="22"/>
          <w:szCs w:val="22"/>
        </w:rPr>
        <w:t xml:space="preserve">le RQ-ACA a </w:t>
      </w:r>
      <w:r w:rsidR="00345BD8">
        <w:rPr>
          <w:rFonts w:ascii="Avenir Light" w:hAnsi="Avenir Light" w:cs="Arial"/>
          <w:sz w:val="22"/>
          <w:szCs w:val="22"/>
        </w:rPr>
        <w:t>soutenu ses membres</w:t>
      </w:r>
      <w:r w:rsidR="00345BD8" w:rsidRPr="00345BD8">
        <w:rPr>
          <w:rFonts w:ascii="Avenir Light" w:hAnsi="Avenir Light" w:cs="Arial"/>
          <w:sz w:val="22"/>
          <w:szCs w:val="22"/>
        </w:rPr>
        <w:t xml:space="preserve"> </w:t>
      </w:r>
      <w:r w:rsidR="00345BD8">
        <w:rPr>
          <w:rFonts w:ascii="Avenir Light" w:hAnsi="Avenir Light" w:cs="Arial"/>
          <w:sz w:val="22"/>
          <w:szCs w:val="22"/>
        </w:rPr>
        <w:t>afin qu’ils puissent participer pleinement, et en toute confiance, à cette importante consultation.</w:t>
      </w:r>
    </w:p>
    <w:p w14:paraId="4FFF88EB" w14:textId="77777777" w:rsidR="00FA3E8A" w:rsidRDefault="00FA3E8A" w:rsidP="00FA3E8A">
      <w:pPr>
        <w:ind w:right="-1"/>
        <w:jc w:val="both"/>
        <w:rPr>
          <w:rFonts w:ascii="Avenir Light" w:hAnsi="Avenir Light" w:cs="Arial"/>
          <w:sz w:val="22"/>
          <w:szCs w:val="22"/>
        </w:rPr>
      </w:pPr>
    </w:p>
    <w:p w14:paraId="1934910A" w14:textId="77777777" w:rsidR="00FA3E8A" w:rsidRDefault="00FA3E8A" w:rsidP="00FA3E8A">
      <w:pPr>
        <w:ind w:right="-1"/>
        <w:jc w:val="both"/>
        <w:rPr>
          <w:rFonts w:ascii="Avenir Light" w:hAnsi="Avenir Light" w:cs="Arial"/>
          <w:sz w:val="22"/>
          <w:szCs w:val="22"/>
        </w:rPr>
      </w:pPr>
      <w:r>
        <w:rPr>
          <w:rFonts w:ascii="Avenir Light" w:hAnsi="Avenir Light" w:cs="Arial"/>
          <w:sz w:val="22"/>
          <w:szCs w:val="22"/>
        </w:rPr>
        <w:t xml:space="preserve">Ce plan d’action, </w:t>
      </w:r>
      <w:r w:rsidRPr="007A353D">
        <w:rPr>
          <w:rFonts w:ascii="Avenir Light" w:hAnsi="Avenir Light" w:cs="Arial"/>
          <w:sz w:val="22"/>
          <w:szCs w:val="22"/>
        </w:rPr>
        <w:t>dont la sortie e</w:t>
      </w:r>
      <w:r>
        <w:rPr>
          <w:rFonts w:ascii="Avenir Light" w:hAnsi="Avenir Light" w:cs="Arial"/>
          <w:sz w:val="22"/>
          <w:szCs w:val="22"/>
        </w:rPr>
        <w:t>st prévue pour le printemps 2021</w:t>
      </w:r>
      <w:r w:rsidRPr="007A353D">
        <w:rPr>
          <w:rFonts w:ascii="Avenir Light" w:hAnsi="Avenir Light" w:cs="Arial"/>
          <w:sz w:val="22"/>
          <w:szCs w:val="22"/>
        </w:rPr>
        <w:t xml:space="preserve">, est très attendu par les organismes communautaires qui vivent, depuis plusieurs années, dans des situations de sous-financement insoutenables. </w:t>
      </w:r>
    </w:p>
    <w:p w14:paraId="039803D1" w14:textId="77777777" w:rsidR="00727DFE" w:rsidRDefault="00727DFE" w:rsidP="00727DFE">
      <w:pPr>
        <w:widowControl w:val="0"/>
        <w:autoSpaceDE w:val="0"/>
        <w:autoSpaceDN w:val="0"/>
        <w:adjustRightInd w:val="0"/>
        <w:rPr>
          <w:rFonts w:ascii="Avenir Light" w:hAnsi="Avenir Light" w:cs="Arial"/>
          <w:color w:val="000000"/>
          <w:sz w:val="22"/>
          <w:szCs w:val="22"/>
        </w:rPr>
      </w:pPr>
    </w:p>
    <w:p w14:paraId="79D71ECC" w14:textId="77777777" w:rsidR="00727DFE" w:rsidRPr="007A353D" w:rsidRDefault="00727DFE" w:rsidP="00727DFE">
      <w:pPr>
        <w:widowControl w:val="0"/>
        <w:autoSpaceDE w:val="0"/>
        <w:autoSpaceDN w:val="0"/>
        <w:adjustRightInd w:val="0"/>
        <w:rPr>
          <w:rFonts w:ascii="Avenir Light" w:hAnsi="Avenir Light" w:cs="Arial"/>
          <w:color w:val="000000"/>
          <w:sz w:val="22"/>
          <w:szCs w:val="22"/>
        </w:rPr>
      </w:pPr>
      <w:r w:rsidRPr="007A353D">
        <w:rPr>
          <w:rFonts w:ascii="Avenir Light" w:hAnsi="Avenir Light" w:cs="Arial"/>
          <w:color w:val="000000"/>
          <w:sz w:val="22"/>
          <w:szCs w:val="22"/>
        </w:rPr>
        <w:t>Ce nouveau plan d’action vise deux objectifs :</w:t>
      </w:r>
    </w:p>
    <w:p w14:paraId="4CC568F3" w14:textId="614DC86A" w:rsidR="00727DFE" w:rsidRPr="007A353D" w:rsidRDefault="00727DFE" w:rsidP="00727DFE">
      <w:pPr>
        <w:pStyle w:val="Paragraphedeliste"/>
        <w:widowControl w:val="0"/>
        <w:numPr>
          <w:ilvl w:val="0"/>
          <w:numId w:val="2"/>
        </w:numPr>
        <w:autoSpaceDE w:val="0"/>
        <w:autoSpaceDN w:val="0"/>
        <w:adjustRightInd w:val="0"/>
        <w:rPr>
          <w:rFonts w:ascii="Avenir Light" w:hAnsi="Avenir Light" w:cs="Arial"/>
          <w:color w:val="000000"/>
          <w:sz w:val="22"/>
          <w:szCs w:val="22"/>
        </w:rPr>
      </w:pPr>
      <w:r w:rsidRPr="007A353D">
        <w:rPr>
          <w:rFonts w:ascii="Avenir Light" w:hAnsi="Avenir Light" w:cs="Arial"/>
          <w:color w:val="000000"/>
          <w:sz w:val="22"/>
          <w:szCs w:val="22"/>
        </w:rPr>
        <w:t>Offrir un meilleur soutien</w:t>
      </w:r>
      <w:r w:rsidR="002728F8">
        <w:rPr>
          <w:rFonts w:ascii="Avenir Light" w:hAnsi="Avenir Light" w:cs="Arial"/>
          <w:color w:val="000000"/>
          <w:sz w:val="22"/>
          <w:szCs w:val="22"/>
        </w:rPr>
        <w:t xml:space="preserve"> financier</w:t>
      </w:r>
      <w:r w:rsidRPr="007A353D">
        <w:rPr>
          <w:rFonts w:ascii="Avenir Light" w:hAnsi="Avenir Light" w:cs="Arial"/>
          <w:color w:val="000000"/>
          <w:sz w:val="22"/>
          <w:szCs w:val="22"/>
        </w:rPr>
        <w:t xml:space="preserve"> et une plus grande reconnaissance aux organismes communautaires</w:t>
      </w:r>
    </w:p>
    <w:p w14:paraId="4C582165" w14:textId="77777777" w:rsidR="00727DFE" w:rsidRPr="007A353D" w:rsidRDefault="00727DFE" w:rsidP="00727DFE">
      <w:pPr>
        <w:pStyle w:val="Paragraphedeliste"/>
        <w:widowControl w:val="0"/>
        <w:numPr>
          <w:ilvl w:val="0"/>
          <w:numId w:val="2"/>
        </w:numPr>
        <w:autoSpaceDE w:val="0"/>
        <w:autoSpaceDN w:val="0"/>
        <w:adjustRightInd w:val="0"/>
        <w:rPr>
          <w:rFonts w:ascii="Avenir Light" w:hAnsi="Avenir Light" w:cs="Arial"/>
          <w:color w:val="000000"/>
          <w:sz w:val="22"/>
          <w:szCs w:val="22"/>
        </w:rPr>
      </w:pPr>
      <w:r w:rsidRPr="007A353D">
        <w:rPr>
          <w:rFonts w:ascii="Avenir Light" w:hAnsi="Avenir Light" w:cs="Arial"/>
          <w:color w:val="000000"/>
          <w:sz w:val="22"/>
          <w:szCs w:val="22"/>
        </w:rPr>
        <w:t>Poursuivre l’application de la Politique de reconnaissance de l’action communautaire</w:t>
      </w:r>
    </w:p>
    <w:p w14:paraId="4DE1D819" w14:textId="77777777" w:rsidR="00727DFE" w:rsidRDefault="00727DFE" w:rsidP="00727DFE">
      <w:pPr>
        <w:ind w:right="-1"/>
        <w:jc w:val="both"/>
        <w:rPr>
          <w:rFonts w:ascii="Avenir Light" w:hAnsi="Avenir Light" w:cs="Arial"/>
          <w:sz w:val="22"/>
          <w:szCs w:val="22"/>
        </w:rPr>
      </w:pPr>
    </w:p>
    <w:p w14:paraId="4BF89F57" w14:textId="358CF10F" w:rsidR="00CA24B1" w:rsidRPr="000A7EFA" w:rsidRDefault="00094C5A" w:rsidP="00094C5A">
      <w:pPr>
        <w:pBdr>
          <w:top w:val="single" w:sz="4" w:space="1" w:color="auto"/>
          <w:left w:val="single" w:sz="4" w:space="4" w:color="auto"/>
          <w:bottom w:val="single" w:sz="4" w:space="1" w:color="auto"/>
          <w:right w:val="single" w:sz="4" w:space="4" w:color="auto"/>
        </w:pBdr>
        <w:shd w:val="clear" w:color="auto" w:fill="E7E6E6" w:themeFill="background2"/>
        <w:ind w:right="-1"/>
        <w:rPr>
          <w:rFonts w:ascii="Avenir Light" w:hAnsi="Avenir Light" w:cs="Arial"/>
          <w:sz w:val="22"/>
          <w:szCs w:val="22"/>
        </w:rPr>
      </w:pPr>
      <w:r>
        <w:rPr>
          <w:rFonts w:ascii="Avenir Light" w:hAnsi="Avenir Light" w:cs="Arial"/>
          <w:b/>
          <w:sz w:val="22"/>
          <w:szCs w:val="22"/>
        </w:rPr>
        <w:br/>
      </w:r>
      <w:r w:rsidR="00FA3E8A" w:rsidRPr="000A7EFA">
        <w:rPr>
          <w:rFonts w:ascii="Avenir Light" w:hAnsi="Avenir Light" w:cs="Arial"/>
          <w:sz w:val="22"/>
          <w:szCs w:val="22"/>
        </w:rPr>
        <w:t>Le</w:t>
      </w:r>
      <w:r w:rsidR="00727DFE" w:rsidRPr="000A7EFA">
        <w:rPr>
          <w:rFonts w:ascii="Avenir Light" w:hAnsi="Avenir Light" w:cs="Arial"/>
          <w:sz w:val="22"/>
          <w:szCs w:val="22"/>
        </w:rPr>
        <w:t xml:space="preserve"> RQ-ACA </w:t>
      </w:r>
      <w:r w:rsidR="00693C32" w:rsidRPr="000A7EFA">
        <w:rPr>
          <w:rFonts w:ascii="Avenir Light" w:hAnsi="Avenir Light" w:cs="Arial"/>
          <w:sz w:val="22"/>
          <w:szCs w:val="22"/>
        </w:rPr>
        <w:t xml:space="preserve">et ses membres </w:t>
      </w:r>
      <w:r w:rsidR="00727DFE" w:rsidRPr="000A7EFA">
        <w:rPr>
          <w:rFonts w:ascii="Avenir Light" w:hAnsi="Avenir Light" w:cs="Arial"/>
          <w:sz w:val="22"/>
          <w:szCs w:val="22"/>
        </w:rPr>
        <w:t>compte</w:t>
      </w:r>
      <w:r w:rsidR="00693C32" w:rsidRPr="000A7EFA">
        <w:rPr>
          <w:rFonts w:ascii="Avenir Light" w:hAnsi="Avenir Light" w:cs="Arial"/>
          <w:sz w:val="22"/>
          <w:szCs w:val="22"/>
        </w:rPr>
        <w:t>nt</w:t>
      </w:r>
      <w:r w:rsidR="00727DFE" w:rsidRPr="000A7EFA">
        <w:rPr>
          <w:rFonts w:ascii="Avenir Light" w:hAnsi="Avenir Light" w:cs="Arial"/>
          <w:sz w:val="22"/>
          <w:szCs w:val="22"/>
        </w:rPr>
        <w:t xml:space="preserve"> sur le ministre des Finances pour donner les moyens </w:t>
      </w:r>
      <w:r w:rsidR="00317BAD" w:rsidRPr="000A7EFA">
        <w:rPr>
          <w:rFonts w:ascii="Avenir Light" w:hAnsi="Avenir Light" w:cs="Arial"/>
          <w:sz w:val="22"/>
          <w:szCs w:val="22"/>
        </w:rPr>
        <w:t xml:space="preserve">financiers </w:t>
      </w:r>
      <w:r w:rsidR="00727DFE" w:rsidRPr="000A7EFA">
        <w:rPr>
          <w:rFonts w:ascii="Avenir Light" w:hAnsi="Avenir Light" w:cs="Arial"/>
          <w:sz w:val="22"/>
          <w:szCs w:val="22"/>
        </w:rPr>
        <w:t>au ministre du Travail, de l’Emploi et de la Solidarité sociale</w:t>
      </w:r>
      <w:r w:rsidR="00FA3E8A" w:rsidRPr="000A7EFA">
        <w:rPr>
          <w:rFonts w:ascii="Avenir Light" w:hAnsi="Avenir Light" w:cs="Arial"/>
          <w:sz w:val="22"/>
          <w:szCs w:val="22"/>
        </w:rPr>
        <w:t xml:space="preserve">, </w:t>
      </w:r>
      <w:r w:rsidR="00727DFE" w:rsidRPr="000A7EFA">
        <w:rPr>
          <w:rFonts w:ascii="Avenir Light" w:hAnsi="Avenir Light" w:cs="Arial"/>
          <w:sz w:val="22"/>
          <w:szCs w:val="22"/>
        </w:rPr>
        <w:t>de réellement faire une différence afin de renforcer la capacité d’agir d</w:t>
      </w:r>
      <w:r w:rsidR="00437373" w:rsidRPr="000A7EFA">
        <w:rPr>
          <w:rFonts w:ascii="Avenir Light" w:hAnsi="Avenir Light" w:cs="Arial"/>
          <w:sz w:val="22"/>
          <w:szCs w:val="22"/>
        </w:rPr>
        <w:t>e l’ensemble de</w:t>
      </w:r>
      <w:r w:rsidR="00727DFE" w:rsidRPr="000A7EFA">
        <w:rPr>
          <w:rFonts w:ascii="Avenir Light" w:hAnsi="Avenir Light" w:cs="Arial"/>
          <w:sz w:val="22"/>
          <w:szCs w:val="22"/>
        </w:rPr>
        <w:t>s organismes communautaires</w:t>
      </w:r>
      <w:r w:rsidR="00801CC5" w:rsidRPr="000A7EFA">
        <w:rPr>
          <w:rFonts w:ascii="Avenir Light" w:hAnsi="Avenir Light" w:cs="Arial"/>
          <w:sz w:val="22"/>
          <w:szCs w:val="22"/>
        </w:rPr>
        <w:t xml:space="preserve"> </w:t>
      </w:r>
      <w:r w:rsidR="00727DFE" w:rsidRPr="000A7EFA">
        <w:rPr>
          <w:rFonts w:ascii="Avenir Light" w:hAnsi="Avenir Light" w:cs="Arial"/>
          <w:sz w:val="22"/>
          <w:szCs w:val="22"/>
        </w:rPr>
        <w:t>pendant et après la pandémie.</w:t>
      </w:r>
      <w:r w:rsidR="00317BAD" w:rsidRPr="000A7EFA">
        <w:rPr>
          <w:rFonts w:ascii="Avenir Light" w:hAnsi="Avenir Light" w:cs="Arial"/>
          <w:sz w:val="22"/>
          <w:szCs w:val="22"/>
        </w:rPr>
        <w:t xml:space="preserve"> Il demande aussi de donner à l'ensemble des ministères les moyens financiers pour concrétiser les engagements que contiendr</w:t>
      </w:r>
      <w:r w:rsidR="00435061">
        <w:rPr>
          <w:rFonts w:ascii="Avenir Light" w:hAnsi="Avenir Light" w:cs="Arial"/>
          <w:sz w:val="22"/>
          <w:szCs w:val="22"/>
        </w:rPr>
        <w:t>a</w:t>
      </w:r>
      <w:r w:rsidR="00317BAD" w:rsidRPr="000A7EFA">
        <w:rPr>
          <w:rFonts w:ascii="Avenir Light" w:hAnsi="Avenir Light" w:cs="Arial"/>
          <w:sz w:val="22"/>
          <w:szCs w:val="22"/>
        </w:rPr>
        <w:t xml:space="preserve"> </w:t>
      </w:r>
      <w:r w:rsidR="0089660E" w:rsidRPr="000A7EFA">
        <w:rPr>
          <w:rFonts w:ascii="Avenir Light" w:hAnsi="Avenir Light" w:cs="Arial"/>
          <w:sz w:val="22"/>
          <w:szCs w:val="22"/>
        </w:rPr>
        <w:t>ce plan d’action.</w:t>
      </w:r>
      <w:r w:rsidRPr="000A7EFA">
        <w:rPr>
          <w:rFonts w:ascii="Avenir Light" w:hAnsi="Avenir Light" w:cs="Arial"/>
          <w:sz w:val="22"/>
          <w:szCs w:val="22"/>
        </w:rPr>
        <w:br/>
      </w:r>
    </w:p>
    <w:p w14:paraId="5A03F3D2" w14:textId="7277D29D" w:rsidR="009A5612" w:rsidRPr="00AF2FDB" w:rsidRDefault="00921831" w:rsidP="00AF2FDB">
      <w:pPr>
        <w:pStyle w:val="Titre1"/>
        <w:rPr>
          <w:rFonts w:ascii="Avenir Light" w:eastAsia="Times" w:hAnsi="Avenir Light" w:cs="Arial"/>
          <w:smallCaps/>
          <w:lang w:eastAsia="en-US"/>
        </w:rPr>
      </w:pPr>
      <w:bookmarkStart w:id="16" w:name="_Toc62194202"/>
      <w:r w:rsidRPr="007A353D">
        <w:rPr>
          <w:rFonts w:ascii="Avenir Light" w:eastAsia="Times" w:hAnsi="Avenir Light" w:cs="Arial"/>
          <w:smallCaps/>
          <w:lang w:eastAsia="en-US"/>
        </w:rPr>
        <w:t>Le communautaire</w:t>
      </w:r>
      <w:r w:rsidR="00702293" w:rsidRPr="007A353D">
        <w:rPr>
          <w:rFonts w:ascii="Avenir Light" w:eastAsia="Times" w:hAnsi="Avenir Light" w:cs="Arial"/>
          <w:smallCaps/>
          <w:lang w:eastAsia="en-US"/>
        </w:rPr>
        <w:t> : un maillon essentiel du filet social</w:t>
      </w:r>
      <w:bookmarkEnd w:id="16"/>
    </w:p>
    <w:p w14:paraId="3D09881A" w14:textId="77777777" w:rsidR="00B01DBD" w:rsidRDefault="00B01DBD" w:rsidP="00081E07">
      <w:pPr>
        <w:ind w:right="-1"/>
        <w:jc w:val="both"/>
        <w:rPr>
          <w:rFonts w:ascii="Avenir Light" w:hAnsi="Avenir Light" w:cs="Arial"/>
          <w:sz w:val="22"/>
          <w:szCs w:val="22"/>
        </w:rPr>
      </w:pPr>
    </w:p>
    <w:p w14:paraId="2A4E4841" w14:textId="02A63345" w:rsidR="00702293" w:rsidRPr="007A353D" w:rsidRDefault="00702293" w:rsidP="00081E07">
      <w:pPr>
        <w:ind w:right="-1"/>
        <w:jc w:val="both"/>
        <w:rPr>
          <w:rFonts w:ascii="Avenir Light" w:hAnsi="Avenir Light" w:cs="Arial"/>
          <w:sz w:val="22"/>
          <w:szCs w:val="22"/>
        </w:rPr>
      </w:pPr>
      <w:r w:rsidRPr="007A353D">
        <w:rPr>
          <w:rFonts w:ascii="Avenir Light" w:hAnsi="Avenir Light" w:cs="Arial"/>
          <w:sz w:val="22"/>
          <w:szCs w:val="22"/>
        </w:rPr>
        <w:t xml:space="preserve">Le mouvement de l’action communautaire autonome compte plus de 4 000 organismes répartis dans toutes les régions. Il contribue à maintenir 60 000 </w:t>
      </w:r>
      <w:proofErr w:type="spellStart"/>
      <w:r w:rsidRPr="007A353D">
        <w:rPr>
          <w:rFonts w:ascii="Avenir Light" w:hAnsi="Avenir Light" w:cs="Arial"/>
          <w:sz w:val="22"/>
          <w:szCs w:val="22"/>
        </w:rPr>
        <w:t>salarié·e·s</w:t>
      </w:r>
      <w:proofErr w:type="spellEnd"/>
      <w:r w:rsidRPr="007A353D">
        <w:rPr>
          <w:rFonts w:ascii="Avenir Light" w:hAnsi="Avenir Light" w:cs="Arial"/>
          <w:sz w:val="22"/>
          <w:szCs w:val="22"/>
        </w:rPr>
        <w:t xml:space="preserve">, ce qui représente 1,4 % de l’ensemble des emplois au Québec. Il est soutenu par 425 000 bénévoles qui lui offrent temps et engagement au quotidien. Il est fréquenté par </w:t>
      </w:r>
      <w:r w:rsidR="00801CC5">
        <w:rPr>
          <w:rFonts w:ascii="Avenir Light" w:hAnsi="Avenir Light" w:cs="Arial"/>
          <w:sz w:val="22"/>
          <w:szCs w:val="22"/>
        </w:rPr>
        <w:t>plus d’un million</w:t>
      </w:r>
      <w:r w:rsidRPr="007A353D">
        <w:rPr>
          <w:rFonts w:ascii="Avenir Light" w:hAnsi="Avenir Light" w:cs="Arial"/>
          <w:sz w:val="22"/>
          <w:szCs w:val="22"/>
        </w:rPr>
        <w:t xml:space="preserve"> de personnes vivant diverses formes de difficultés. </w:t>
      </w:r>
    </w:p>
    <w:p w14:paraId="1836AF45" w14:textId="77777777" w:rsidR="00702293" w:rsidRPr="007A353D" w:rsidRDefault="00702293" w:rsidP="00081E07">
      <w:pPr>
        <w:ind w:right="-1"/>
        <w:jc w:val="both"/>
        <w:rPr>
          <w:rFonts w:ascii="Avenir Light" w:hAnsi="Avenir Light" w:cs="Arial"/>
          <w:sz w:val="22"/>
          <w:szCs w:val="22"/>
        </w:rPr>
      </w:pPr>
    </w:p>
    <w:p w14:paraId="4BAC244A" w14:textId="67EC4E87" w:rsidR="00702293" w:rsidRPr="007A353D" w:rsidRDefault="00702293" w:rsidP="00081E07">
      <w:pPr>
        <w:jc w:val="both"/>
        <w:rPr>
          <w:rFonts w:ascii="Avenir Light" w:hAnsi="Avenir Light" w:cs="Arial"/>
          <w:sz w:val="22"/>
          <w:szCs w:val="22"/>
        </w:rPr>
      </w:pPr>
      <w:r w:rsidRPr="007A353D">
        <w:rPr>
          <w:rFonts w:ascii="Avenir Light" w:hAnsi="Avenir Light" w:cs="Arial"/>
          <w:sz w:val="22"/>
          <w:szCs w:val="22"/>
        </w:rPr>
        <w:lastRenderedPageBreak/>
        <w:t xml:space="preserve">Les organismes </w:t>
      </w:r>
      <w:r w:rsidR="00911AB7">
        <w:rPr>
          <w:rFonts w:ascii="Avenir Light" w:hAnsi="Avenir Light" w:cs="Arial"/>
          <w:sz w:val="22"/>
          <w:szCs w:val="22"/>
        </w:rPr>
        <w:t xml:space="preserve">d’action </w:t>
      </w:r>
      <w:r w:rsidR="00921831" w:rsidRPr="007A353D">
        <w:rPr>
          <w:rFonts w:ascii="Avenir Light" w:hAnsi="Avenir Light" w:cs="Arial"/>
          <w:sz w:val="22"/>
          <w:szCs w:val="22"/>
        </w:rPr>
        <w:t>communautaire</w:t>
      </w:r>
      <w:r w:rsidR="00911AB7">
        <w:rPr>
          <w:rFonts w:ascii="Avenir Light" w:hAnsi="Avenir Light" w:cs="Arial"/>
          <w:sz w:val="22"/>
          <w:szCs w:val="22"/>
        </w:rPr>
        <w:t xml:space="preserve"> autonome</w:t>
      </w:r>
      <w:r w:rsidR="00921831" w:rsidRPr="007A353D">
        <w:rPr>
          <w:rFonts w:ascii="Avenir Light" w:hAnsi="Avenir Light" w:cs="Arial"/>
          <w:sz w:val="22"/>
          <w:szCs w:val="22"/>
        </w:rPr>
        <w:t xml:space="preserve"> (ACA)</w:t>
      </w:r>
      <w:r w:rsidRPr="007A353D">
        <w:rPr>
          <w:rFonts w:ascii="Avenir Light" w:hAnsi="Avenir Light" w:cs="Arial"/>
          <w:sz w:val="22"/>
          <w:szCs w:val="22"/>
        </w:rPr>
        <w:t xml:space="preserve"> offrent des services alternatifs, </w:t>
      </w:r>
      <w:r w:rsidR="00921831" w:rsidRPr="007A353D">
        <w:rPr>
          <w:rFonts w:ascii="Avenir Light" w:hAnsi="Avenir Light" w:cs="Arial"/>
          <w:sz w:val="22"/>
          <w:szCs w:val="22"/>
        </w:rPr>
        <w:t>agissent</w:t>
      </w:r>
      <w:r w:rsidRPr="007A353D">
        <w:rPr>
          <w:rFonts w:ascii="Avenir Light" w:hAnsi="Avenir Light" w:cs="Arial"/>
          <w:sz w:val="22"/>
          <w:szCs w:val="22"/>
        </w:rPr>
        <w:t xml:space="preserve"> sur les droits, et interviennent dans différents secteurs dont la santé et services sociaux, la violence conjugale, l’itinérance, la santé mentale, l’alphabétisation populaire, la lutte au décrochage, le développement social, l’action bénévole, la communication, la consommation, l’environnement, la défense des droits, le logement, le loisir, la solidarité internationale, la formation, ainsi qu’auprès des femmes, des hommes, des jeunes, des familles, des </w:t>
      </w:r>
      <w:r w:rsidR="00F6186B">
        <w:rPr>
          <w:rFonts w:ascii="Avenir Light" w:hAnsi="Avenir Light" w:cs="Arial"/>
          <w:sz w:val="22"/>
          <w:szCs w:val="22"/>
        </w:rPr>
        <w:t>A</w:t>
      </w:r>
      <w:r w:rsidR="00F6186B" w:rsidRPr="007A353D">
        <w:rPr>
          <w:rFonts w:ascii="Avenir Light" w:hAnsi="Avenir Light" w:cs="Arial"/>
          <w:sz w:val="22"/>
          <w:szCs w:val="22"/>
        </w:rPr>
        <w:t>utochtones</w:t>
      </w:r>
      <w:r w:rsidRPr="007A353D">
        <w:rPr>
          <w:rFonts w:ascii="Avenir Light" w:hAnsi="Avenir Light" w:cs="Arial"/>
          <w:sz w:val="22"/>
          <w:szCs w:val="22"/>
        </w:rPr>
        <w:t>, des communautés LGBTQIA2+, des personnes en situation de handicap, des personnes réfugiées et immigrantes, des chômeurs et chômeuses, des personnes assistées sociales, etc.</w:t>
      </w:r>
      <w:r w:rsidR="00B04C27">
        <w:rPr>
          <w:rFonts w:ascii="Avenir Light" w:hAnsi="Avenir Light" w:cs="Arial"/>
          <w:sz w:val="22"/>
          <w:szCs w:val="22"/>
        </w:rPr>
        <w:t xml:space="preserve"> </w:t>
      </w:r>
      <w:r w:rsidRPr="007A353D">
        <w:rPr>
          <w:rFonts w:ascii="Avenir Light" w:hAnsi="Avenir Light" w:cs="Arial"/>
          <w:sz w:val="22"/>
          <w:szCs w:val="22"/>
        </w:rPr>
        <w:t xml:space="preserve">Le </w:t>
      </w:r>
      <w:r w:rsidR="0082625A" w:rsidRPr="007A353D">
        <w:rPr>
          <w:rFonts w:ascii="Avenir Light" w:hAnsi="Avenir Light" w:cs="Arial"/>
          <w:sz w:val="22"/>
          <w:szCs w:val="22"/>
        </w:rPr>
        <w:t>mouvement</w:t>
      </w:r>
      <w:r w:rsidRPr="007A353D">
        <w:rPr>
          <w:rFonts w:ascii="Avenir Light" w:hAnsi="Avenir Light" w:cs="Arial"/>
          <w:sz w:val="22"/>
          <w:szCs w:val="22"/>
        </w:rPr>
        <w:t xml:space="preserve"> </w:t>
      </w:r>
      <w:r w:rsidR="00B04C27">
        <w:rPr>
          <w:rFonts w:ascii="Avenir Light" w:hAnsi="Avenir Light" w:cs="Arial"/>
          <w:sz w:val="22"/>
          <w:szCs w:val="22"/>
        </w:rPr>
        <w:t xml:space="preserve">d’action </w:t>
      </w:r>
      <w:r w:rsidRPr="007A353D">
        <w:rPr>
          <w:rFonts w:ascii="Avenir Light" w:hAnsi="Avenir Light" w:cs="Arial"/>
          <w:sz w:val="22"/>
          <w:szCs w:val="22"/>
        </w:rPr>
        <w:t xml:space="preserve">communautaire </w:t>
      </w:r>
      <w:r w:rsidR="00B04C27">
        <w:rPr>
          <w:rFonts w:ascii="Avenir Light" w:hAnsi="Avenir Light" w:cs="Arial"/>
          <w:sz w:val="22"/>
          <w:szCs w:val="22"/>
        </w:rPr>
        <w:t xml:space="preserve">autonome </w:t>
      </w:r>
      <w:r w:rsidRPr="007A353D">
        <w:rPr>
          <w:rFonts w:ascii="Avenir Light" w:hAnsi="Avenir Light" w:cs="Arial"/>
          <w:sz w:val="22"/>
          <w:szCs w:val="22"/>
        </w:rPr>
        <w:t xml:space="preserve">fait partie intégrante du filet social québécois au même titre que les services publics et les programmes sociaux. Initié par les gens de la communauté, </w:t>
      </w:r>
      <w:r w:rsidR="0082625A" w:rsidRPr="007A353D">
        <w:rPr>
          <w:rFonts w:ascii="Avenir Light" w:hAnsi="Avenir Light" w:cs="Arial"/>
          <w:sz w:val="22"/>
          <w:szCs w:val="22"/>
        </w:rPr>
        <w:t>il</w:t>
      </w:r>
      <w:r w:rsidRPr="007A353D">
        <w:rPr>
          <w:rFonts w:ascii="Avenir Light" w:hAnsi="Avenir Light" w:cs="Arial"/>
          <w:sz w:val="22"/>
          <w:szCs w:val="22"/>
        </w:rPr>
        <w:t xml:space="preserve"> constitue l’une des formes de participation citoyenne la plus importante, la mieux organisée et la plus engagée pour la justice sociale au Québec.</w:t>
      </w:r>
    </w:p>
    <w:p w14:paraId="369D3729" w14:textId="57DE217E" w:rsidR="00035F4B" w:rsidRDefault="00702293" w:rsidP="001F2434">
      <w:pPr>
        <w:pStyle w:val="Titre1"/>
        <w:jc w:val="both"/>
        <w:rPr>
          <w:rFonts w:ascii="Avenir Light" w:hAnsi="Avenir Light" w:cs="Arial"/>
          <w:noProof/>
          <w:color w:val="auto"/>
          <w:sz w:val="22"/>
          <w:szCs w:val="22"/>
          <w:lang w:val="fr-CA" w:eastAsia="fr-CA"/>
        </w:rPr>
      </w:pPr>
      <w:bookmarkStart w:id="17" w:name="_Toc62194203"/>
      <w:r w:rsidRPr="007A353D">
        <w:rPr>
          <w:rFonts w:ascii="Avenir Light" w:eastAsia="Times" w:hAnsi="Avenir Light" w:cs="Arial"/>
          <w:smallCaps/>
          <w:lang w:eastAsia="en-US"/>
        </w:rPr>
        <w:t xml:space="preserve">Les organismes </w:t>
      </w:r>
      <w:r w:rsidR="00921831" w:rsidRPr="007A353D">
        <w:rPr>
          <w:rFonts w:ascii="Avenir Light" w:eastAsia="Times" w:hAnsi="Avenir Light" w:cs="Arial"/>
          <w:smallCaps/>
          <w:lang w:eastAsia="en-US"/>
        </w:rPr>
        <w:t xml:space="preserve">communautaires : </w:t>
      </w:r>
      <w:r w:rsidRPr="007A353D">
        <w:rPr>
          <w:rFonts w:ascii="Avenir Light" w:eastAsia="Times" w:hAnsi="Avenir Light" w:cs="Arial"/>
          <w:smallCaps/>
          <w:lang w:eastAsia="en-US"/>
        </w:rPr>
        <w:t xml:space="preserve">des acteurs clés </w:t>
      </w:r>
      <w:r w:rsidR="00921831" w:rsidRPr="007A353D">
        <w:rPr>
          <w:rFonts w:ascii="Avenir Light" w:eastAsia="Times" w:hAnsi="Avenir Light" w:cs="Arial"/>
          <w:smallCaps/>
          <w:lang w:eastAsia="en-US"/>
        </w:rPr>
        <w:t>de la pandémie</w:t>
      </w:r>
      <w:bookmarkEnd w:id="17"/>
    </w:p>
    <w:p w14:paraId="59D86ACA" w14:textId="77777777" w:rsidR="00B01DBD" w:rsidRDefault="00B01DBD" w:rsidP="00035F4B">
      <w:pPr>
        <w:jc w:val="both"/>
        <w:rPr>
          <w:rFonts w:ascii="Avenir Light" w:hAnsi="Avenir Light"/>
          <w:sz w:val="22"/>
          <w:szCs w:val="22"/>
          <w:lang w:eastAsia="en-US"/>
        </w:rPr>
      </w:pPr>
    </w:p>
    <w:p w14:paraId="754778AD" w14:textId="46B9F2D6" w:rsidR="00094C5A" w:rsidRPr="00035F4B" w:rsidRDefault="00035F4B" w:rsidP="00035F4B">
      <w:pPr>
        <w:jc w:val="both"/>
        <w:rPr>
          <w:rFonts w:ascii="Avenir Light" w:hAnsi="Avenir Light"/>
          <w:sz w:val="22"/>
          <w:szCs w:val="22"/>
          <w:lang w:eastAsia="en-US"/>
        </w:rPr>
      </w:pPr>
      <w:r w:rsidRPr="00035F4B">
        <w:rPr>
          <w:rFonts w:ascii="Avenir Light" w:hAnsi="Avenir Light"/>
          <w:sz w:val="22"/>
          <w:szCs w:val="22"/>
          <w:lang w:eastAsia="en-US"/>
        </w:rPr>
        <w:t xml:space="preserve">Le RQ-ACA a dévoilé, en octobre dernier, les résultats d’un sondage exclusif auprès de la population québécoise portant sur le rôle des organismes communautaires durant la pandémie. Le sondage, réalisé par la firme L’Observateur, révèle que les </w:t>
      </w:r>
      <w:proofErr w:type="spellStart"/>
      <w:r w:rsidRPr="00035F4B">
        <w:rPr>
          <w:rFonts w:ascii="Avenir Light" w:hAnsi="Avenir Light"/>
          <w:sz w:val="22"/>
          <w:szCs w:val="22"/>
          <w:lang w:eastAsia="en-US"/>
        </w:rPr>
        <w:t>Québécois·es</w:t>
      </w:r>
      <w:proofErr w:type="spellEnd"/>
      <w:r w:rsidRPr="00035F4B">
        <w:rPr>
          <w:rFonts w:ascii="Avenir Light" w:hAnsi="Avenir Light"/>
          <w:sz w:val="22"/>
          <w:szCs w:val="22"/>
          <w:lang w:eastAsia="en-US"/>
        </w:rPr>
        <w:t xml:space="preserve"> ont une haute opinion de la place des organismes communautaires dans l’espace public. Il est vrai qu’au cours des derniers mois, les organismes ont joué un rôle essentiel durant la pandémie, ne cessant de rivaliser de créativité et de résilience pour continuer </w:t>
      </w:r>
      <w:r w:rsidR="00B31E0D">
        <w:rPr>
          <w:rFonts w:ascii="Avenir Light" w:hAnsi="Avenir Light"/>
          <w:sz w:val="22"/>
          <w:szCs w:val="22"/>
          <w:lang w:eastAsia="en-US"/>
        </w:rPr>
        <w:t xml:space="preserve">à </w:t>
      </w:r>
      <w:r w:rsidRPr="00035F4B">
        <w:rPr>
          <w:rFonts w:ascii="Avenir Light" w:hAnsi="Avenir Light"/>
          <w:sz w:val="22"/>
          <w:szCs w:val="22"/>
          <w:lang w:eastAsia="en-US"/>
        </w:rPr>
        <w:t>être présents auprès des populations qu’ils desservent.</w:t>
      </w:r>
    </w:p>
    <w:p w14:paraId="5D1A5FE8" w14:textId="77777777" w:rsidR="00035F4B" w:rsidRPr="00094C5A" w:rsidRDefault="00035F4B" w:rsidP="00094C5A">
      <w:pPr>
        <w:rPr>
          <w:lang w:eastAsia="en-US"/>
        </w:rPr>
      </w:pPr>
    </w:p>
    <w:tbl>
      <w:tblPr>
        <w:tblStyle w:val="Grilledutableau"/>
        <w:tblW w:w="0" w:type="auto"/>
        <w:tblInd w:w="279" w:type="dxa"/>
        <w:tblLook w:val="04A0" w:firstRow="1" w:lastRow="0" w:firstColumn="1" w:lastColumn="0" w:noHBand="0" w:noVBand="1"/>
      </w:tblPr>
      <w:tblGrid>
        <w:gridCol w:w="9634"/>
      </w:tblGrid>
      <w:tr w:rsidR="00094C5A" w:rsidRPr="00094C5A" w14:paraId="646CF256" w14:textId="77777777" w:rsidTr="00094C5A">
        <w:trPr>
          <w:trHeight w:val="2917"/>
        </w:trPr>
        <w:tc>
          <w:tcPr>
            <w:tcW w:w="9634" w:type="dxa"/>
            <w:shd w:val="clear" w:color="auto" w:fill="E7E6E6" w:themeFill="background2"/>
          </w:tcPr>
          <w:p w14:paraId="1222E4B7" w14:textId="77777777" w:rsidR="00094C5A" w:rsidRPr="000A7EFA" w:rsidRDefault="00094C5A" w:rsidP="00094C5A">
            <w:pPr>
              <w:pStyle w:val="Paragraphedeliste"/>
              <w:spacing w:before="100" w:beforeAutospacing="1" w:after="100" w:afterAutospacing="1"/>
              <w:rPr>
                <w:rFonts w:ascii="Avenir Light" w:hAnsi="Avenir Light" w:cs="Arial"/>
                <w:color w:val="000000"/>
                <w:sz w:val="22"/>
                <w:szCs w:val="22"/>
              </w:rPr>
            </w:pPr>
          </w:p>
          <w:p w14:paraId="791BCC9C" w14:textId="5FB732C0" w:rsidR="00094C5A" w:rsidRPr="000A7EFA" w:rsidRDefault="00094C5A" w:rsidP="00094C5A">
            <w:pPr>
              <w:pStyle w:val="Paragraphedeliste"/>
              <w:numPr>
                <w:ilvl w:val="0"/>
                <w:numId w:val="11"/>
              </w:numPr>
              <w:spacing w:before="100" w:beforeAutospacing="1" w:after="100" w:afterAutospacing="1"/>
              <w:rPr>
                <w:rFonts w:ascii="Avenir Light" w:hAnsi="Avenir Light" w:cs="Arial"/>
                <w:color w:val="000000"/>
                <w:sz w:val="22"/>
                <w:szCs w:val="22"/>
              </w:rPr>
            </w:pPr>
            <w:r w:rsidRPr="000A7EFA">
              <w:rPr>
                <w:rFonts w:ascii="Avenir Light" w:hAnsi="Avenir Light" w:cs="Arial"/>
                <w:color w:val="000000"/>
                <w:sz w:val="22"/>
                <w:szCs w:val="22"/>
              </w:rPr>
              <w:t xml:space="preserve">71,8% de la population croient qu’ils sont des acteurs clés durant la pandémie pour rejoindre les communautés les plus affectées. </w:t>
            </w:r>
          </w:p>
          <w:p w14:paraId="3A856965" w14:textId="77777777" w:rsidR="00094C5A" w:rsidRPr="000A7EFA" w:rsidRDefault="00094C5A" w:rsidP="00094C5A">
            <w:pPr>
              <w:pStyle w:val="Paragraphedeliste"/>
              <w:numPr>
                <w:ilvl w:val="0"/>
                <w:numId w:val="11"/>
              </w:numPr>
              <w:spacing w:before="100" w:beforeAutospacing="1" w:after="100" w:afterAutospacing="1"/>
              <w:rPr>
                <w:rFonts w:ascii="Avenir Light" w:hAnsi="Avenir Light" w:cs="Arial"/>
                <w:color w:val="000000"/>
                <w:sz w:val="22"/>
                <w:szCs w:val="22"/>
              </w:rPr>
            </w:pPr>
            <w:r w:rsidRPr="000A7EFA">
              <w:rPr>
                <w:rFonts w:ascii="Avenir Light" w:hAnsi="Avenir Light" w:cs="Arial"/>
                <w:color w:val="000000"/>
                <w:sz w:val="22"/>
                <w:szCs w:val="22"/>
              </w:rPr>
              <w:t xml:space="preserve">Selon 66,9% de la population, le rôle majeur des organismes communautaires en temps de pandémie est d’aider les gens à combler leurs besoins de base urgents. </w:t>
            </w:r>
          </w:p>
          <w:p w14:paraId="2B2910C0" w14:textId="77777777" w:rsidR="00094C5A" w:rsidRPr="000A7EFA" w:rsidRDefault="00094C5A" w:rsidP="00094C5A">
            <w:pPr>
              <w:pStyle w:val="Paragraphedeliste"/>
              <w:numPr>
                <w:ilvl w:val="0"/>
                <w:numId w:val="11"/>
              </w:numPr>
              <w:spacing w:before="100" w:beforeAutospacing="1" w:after="100" w:afterAutospacing="1"/>
              <w:rPr>
                <w:rFonts w:ascii="Avenir Light" w:hAnsi="Avenir Light" w:cs="Arial"/>
                <w:color w:val="000000"/>
                <w:sz w:val="22"/>
                <w:szCs w:val="22"/>
              </w:rPr>
            </w:pPr>
            <w:r w:rsidRPr="000A7EFA">
              <w:rPr>
                <w:rFonts w:ascii="Avenir Light" w:hAnsi="Avenir Light" w:cs="Arial"/>
                <w:color w:val="000000"/>
                <w:sz w:val="22"/>
                <w:szCs w:val="22"/>
              </w:rPr>
              <w:t xml:space="preserve">Trois autres rôles ressortent : </w:t>
            </w:r>
          </w:p>
          <w:p w14:paraId="61744D0C" w14:textId="1665B7AF" w:rsidR="00094C5A" w:rsidRPr="000A7EFA" w:rsidRDefault="00094C5A" w:rsidP="00B01DBD">
            <w:pPr>
              <w:pStyle w:val="Paragraphedeliste"/>
              <w:numPr>
                <w:ilvl w:val="1"/>
                <w:numId w:val="4"/>
              </w:numPr>
              <w:spacing w:before="100" w:beforeAutospacing="1" w:after="100" w:afterAutospacing="1"/>
              <w:rPr>
                <w:rFonts w:ascii="Avenir Light" w:hAnsi="Avenir Light" w:cs="Arial"/>
                <w:color w:val="000000"/>
                <w:sz w:val="22"/>
                <w:szCs w:val="22"/>
              </w:rPr>
            </w:pPr>
            <w:r w:rsidRPr="000A7EFA">
              <w:rPr>
                <w:rFonts w:ascii="Avenir Light" w:hAnsi="Avenir Light" w:cs="Arial"/>
                <w:color w:val="000000"/>
                <w:sz w:val="22"/>
                <w:szCs w:val="22"/>
              </w:rPr>
              <w:t>aider les gens à comprendre et à respecter les consignes de santé publique (57,9%) ;</w:t>
            </w:r>
          </w:p>
          <w:p w14:paraId="45BCA126" w14:textId="0F2AC3ED" w:rsidR="00094C5A" w:rsidRPr="000A7EFA" w:rsidRDefault="00094C5A" w:rsidP="00B01DBD">
            <w:pPr>
              <w:pStyle w:val="Paragraphedeliste"/>
              <w:numPr>
                <w:ilvl w:val="1"/>
                <w:numId w:val="4"/>
              </w:numPr>
              <w:spacing w:before="100" w:beforeAutospacing="1" w:after="100" w:afterAutospacing="1"/>
              <w:rPr>
                <w:rFonts w:ascii="Avenir Light" w:hAnsi="Avenir Light" w:cs="Arial"/>
                <w:color w:val="000000"/>
                <w:sz w:val="22"/>
                <w:szCs w:val="22"/>
              </w:rPr>
            </w:pPr>
            <w:r w:rsidRPr="000A7EFA">
              <w:rPr>
                <w:rFonts w:ascii="Avenir Light" w:hAnsi="Avenir Light" w:cs="Arial"/>
                <w:color w:val="000000"/>
                <w:sz w:val="22"/>
                <w:szCs w:val="22"/>
              </w:rPr>
              <w:t>soutenir les personnes vivant une situation de vulnérabilité (56,6%) ;</w:t>
            </w:r>
          </w:p>
          <w:p w14:paraId="6DC2C784" w14:textId="707EF5D6" w:rsidR="00094C5A" w:rsidRPr="00094C5A" w:rsidRDefault="00094C5A" w:rsidP="00B01DBD">
            <w:pPr>
              <w:pStyle w:val="Paragraphedeliste"/>
              <w:numPr>
                <w:ilvl w:val="1"/>
                <w:numId w:val="4"/>
              </w:numPr>
              <w:spacing w:before="100" w:beforeAutospacing="1" w:after="100" w:afterAutospacing="1"/>
              <w:rPr>
                <w:rFonts w:ascii="Avenir Light" w:hAnsi="Avenir Light" w:cs="Arial"/>
                <w:color w:val="000000"/>
                <w:sz w:val="22"/>
                <w:szCs w:val="22"/>
              </w:rPr>
            </w:pPr>
            <w:r w:rsidRPr="000A7EFA">
              <w:rPr>
                <w:rFonts w:ascii="Avenir Light" w:hAnsi="Avenir Light" w:cs="Arial"/>
                <w:color w:val="000000"/>
                <w:sz w:val="22"/>
                <w:szCs w:val="22"/>
              </w:rPr>
              <w:t>offrir aux gens un espace d’appartenance pour briser l’isolement et pour la création de réseaux d’entraide (54,2%).</w:t>
            </w:r>
          </w:p>
        </w:tc>
      </w:tr>
    </w:tbl>
    <w:p w14:paraId="2132A8BE" w14:textId="77777777" w:rsidR="00094C5A" w:rsidRDefault="00094C5A" w:rsidP="00081E07">
      <w:pPr>
        <w:pStyle w:val="NormalWeb"/>
        <w:spacing w:before="0" w:beforeAutospacing="0" w:after="0" w:afterAutospacing="0"/>
        <w:jc w:val="both"/>
        <w:rPr>
          <w:rFonts w:ascii="Avenir Light" w:hAnsi="Avenir Light" w:cs="Arial"/>
          <w:noProof/>
          <w:sz w:val="22"/>
          <w:szCs w:val="22"/>
          <w:lang w:eastAsia="fr-CA"/>
        </w:rPr>
      </w:pPr>
    </w:p>
    <w:p w14:paraId="72F17336" w14:textId="614CB4F3" w:rsidR="00094C5A" w:rsidRDefault="00702293" w:rsidP="00094C5A">
      <w:pPr>
        <w:pStyle w:val="NormalWeb"/>
        <w:spacing w:before="0" w:beforeAutospacing="0" w:after="0" w:afterAutospacing="0"/>
        <w:jc w:val="both"/>
        <w:rPr>
          <w:rFonts w:ascii="Avenir Light" w:hAnsi="Avenir Light" w:cs="Arial"/>
          <w:noProof/>
          <w:sz w:val="22"/>
          <w:szCs w:val="22"/>
          <w:lang w:eastAsia="fr-CA"/>
        </w:rPr>
      </w:pPr>
      <w:r w:rsidRPr="007A353D">
        <w:rPr>
          <w:rFonts w:ascii="Avenir Light" w:hAnsi="Avenir Light" w:cs="Arial"/>
          <w:noProof/>
          <w:sz w:val="22"/>
          <w:szCs w:val="22"/>
          <w:lang w:eastAsia="fr-CA"/>
        </w:rPr>
        <w:t xml:space="preserve">Avec la pandémie, les organismes communautaires ont subi une pression supplémentaire importante alors qu’ils devaient combler les manques pour garantir un filet social aux personnes les plus vulnérables – et cette pression engendre des besoins supplémentaires pour tous les organismes. </w:t>
      </w:r>
    </w:p>
    <w:p w14:paraId="56C6B1C8" w14:textId="77777777" w:rsidR="00094C5A" w:rsidRDefault="00094C5A" w:rsidP="00094C5A">
      <w:pPr>
        <w:pStyle w:val="NormalWeb"/>
        <w:spacing w:before="0" w:beforeAutospacing="0" w:after="0" w:afterAutospacing="0"/>
        <w:jc w:val="both"/>
        <w:rPr>
          <w:rFonts w:ascii="Avenir Light" w:hAnsi="Avenir Light" w:cs="Arial"/>
          <w:noProof/>
          <w:sz w:val="22"/>
          <w:szCs w:val="22"/>
          <w:lang w:eastAsia="fr-CA"/>
        </w:rPr>
      </w:pPr>
    </w:p>
    <w:p w14:paraId="37CA0E53" w14:textId="77777777" w:rsidR="00094C5A" w:rsidRDefault="00094C5A" w:rsidP="00094C5A">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Lines="1" w:before="2" w:beforeAutospacing="0" w:afterLines="1" w:after="2" w:afterAutospacing="0"/>
        <w:ind w:left="360"/>
        <w:rPr>
          <w:rFonts w:ascii="Avenir Light" w:hAnsi="Avenir Light" w:cs="Arial"/>
          <w:noProof/>
          <w:sz w:val="22"/>
          <w:szCs w:val="22"/>
          <w:lang w:eastAsia="fr-CA"/>
        </w:rPr>
      </w:pPr>
    </w:p>
    <w:p w14:paraId="55393C0F" w14:textId="1F9F27E4" w:rsidR="00702293" w:rsidRPr="000A7EFA" w:rsidRDefault="00702293" w:rsidP="00094C5A">
      <w:pPr>
        <w:pStyle w:val="NormalWeb"/>
        <w:numPr>
          <w:ilvl w:val="0"/>
          <w:numId w:val="6"/>
        </w:numPr>
        <w:pBdr>
          <w:top w:val="single" w:sz="4" w:space="1" w:color="auto"/>
          <w:left w:val="single" w:sz="4" w:space="4" w:color="auto"/>
          <w:bottom w:val="single" w:sz="4" w:space="1" w:color="auto"/>
          <w:right w:val="single" w:sz="4" w:space="4" w:color="auto"/>
        </w:pBdr>
        <w:shd w:val="clear" w:color="auto" w:fill="E7E6E6" w:themeFill="background2"/>
        <w:spacing w:beforeLines="1" w:before="2" w:beforeAutospacing="0" w:afterLines="1" w:after="2" w:afterAutospacing="0"/>
        <w:rPr>
          <w:rFonts w:ascii="Avenir Light" w:hAnsi="Avenir Light" w:cs="Arial"/>
          <w:noProof/>
          <w:sz w:val="22"/>
          <w:szCs w:val="22"/>
          <w:lang w:eastAsia="fr-CA"/>
        </w:rPr>
      </w:pPr>
      <w:r w:rsidRPr="000A7EFA">
        <w:rPr>
          <w:rFonts w:ascii="Avenir Light" w:hAnsi="Avenir Light" w:cs="Arial"/>
          <w:noProof/>
          <w:sz w:val="22"/>
          <w:szCs w:val="22"/>
          <w:lang w:eastAsia="fr-CA"/>
        </w:rPr>
        <w:t xml:space="preserve">D’ailleurs, 80,9% des personnes sondées pensent que les organismes communautaires devraient recevoir un soutien financier de base adéquat pour leurs activités et leur soutien à la population. </w:t>
      </w:r>
    </w:p>
    <w:p w14:paraId="2F94A79D" w14:textId="77777777" w:rsidR="00094C5A" w:rsidRPr="007A353D" w:rsidRDefault="00094C5A" w:rsidP="00094C5A">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Lines="1" w:before="2" w:beforeAutospacing="0" w:afterLines="1" w:after="2" w:afterAutospacing="0"/>
        <w:ind w:left="360"/>
        <w:rPr>
          <w:rFonts w:ascii="Avenir Light" w:hAnsi="Avenir Light" w:cs="Arial"/>
          <w:noProof/>
          <w:sz w:val="22"/>
          <w:szCs w:val="22"/>
          <w:lang w:eastAsia="fr-CA"/>
        </w:rPr>
      </w:pPr>
    </w:p>
    <w:p w14:paraId="0FC1F9D2" w14:textId="67AB1D49" w:rsidR="00702293" w:rsidRPr="00AF2FDB" w:rsidRDefault="00702293" w:rsidP="009A5612">
      <w:pPr>
        <w:pStyle w:val="Titre1"/>
        <w:rPr>
          <w:rFonts w:ascii="Avenir Light" w:eastAsia="Times" w:hAnsi="Avenir Light" w:cs="Arial"/>
          <w:smallCaps/>
          <w:lang w:eastAsia="en-US"/>
        </w:rPr>
      </w:pPr>
      <w:bookmarkStart w:id="18" w:name="_Toc62194204"/>
      <w:r w:rsidRPr="00AF2FDB">
        <w:rPr>
          <w:rFonts w:ascii="Avenir Light" w:eastAsia="Times" w:hAnsi="Avenir Light" w:cs="Arial"/>
          <w:smallCaps/>
          <w:lang w:eastAsia="en-US"/>
        </w:rPr>
        <w:lastRenderedPageBreak/>
        <w:t>Le caractère essentiel du financement à la mission</w:t>
      </w:r>
      <w:bookmarkEnd w:id="18"/>
    </w:p>
    <w:p w14:paraId="48DA0A1E" w14:textId="77777777" w:rsidR="00B01DBD" w:rsidRDefault="00B01DBD" w:rsidP="00081E07">
      <w:pPr>
        <w:ind w:right="-1"/>
        <w:jc w:val="both"/>
        <w:rPr>
          <w:rFonts w:ascii="Avenir Light" w:hAnsi="Avenir Light" w:cs="Arial"/>
          <w:color w:val="000000"/>
          <w:sz w:val="22"/>
          <w:szCs w:val="22"/>
        </w:rPr>
      </w:pPr>
    </w:p>
    <w:p w14:paraId="1F99B61F" w14:textId="5E85AA10" w:rsidR="00702293" w:rsidRPr="007A353D" w:rsidRDefault="00702293" w:rsidP="00081E07">
      <w:pPr>
        <w:ind w:right="-1"/>
        <w:jc w:val="both"/>
        <w:rPr>
          <w:rFonts w:ascii="Avenir Light" w:hAnsi="Avenir Light" w:cs="Arial"/>
          <w:color w:val="000000"/>
          <w:sz w:val="22"/>
          <w:szCs w:val="22"/>
        </w:rPr>
      </w:pPr>
      <w:r w:rsidRPr="007A353D">
        <w:rPr>
          <w:rFonts w:ascii="Avenir Light" w:hAnsi="Avenir Light" w:cs="Arial"/>
          <w:color w:val="000000"/>
          <w:sz w:val="22"/>
          <w:szCs w:val="22"/>
        </w:rPr>
        <w:t xml:space="preserve">Si les organismes d’ACA sont en mesure de jouer un rôle clé pendant la pandémie, c’est grâce à leur autonomie face aux orientations gouvernementales qui leur permet d’avoir une grande capacité de résilience et d’adaptation. Cette autonomie est directement liée au type de financement, à la mission globale, qui leur permet d’avoir le plein contrôle sur les décisions, orientations et actions de leur organisme et leur donne le pouvoir d’agir rapidement et efficacement afin de répondre aux besoins des populations qu’ils rejoignent. </w:t>
      </w:r>
    </w:p>
    <w:p w14:paraId="66EC8C04" w14:textId="5837F8E6" w:rsidR="00702293" w:rsidRPr="000A7EFA" w:rsidRDefault="00094C5A" w:rsidP="00094C5A">
      <w:pPr>
        <w:pBdr>
          <w:top w:val="single" w:sz="4" w:space="1" w:color="auto"/>
          <w:left w:val="single" w:sz="4" w:space="4" w:color="auto"/>
          <w:bottom w:val="single" w:sz="4" w:space="1" w:color="auto"/>
          <w:right w:val="single" w:sz="4" w:space="4" w:color="auto"/>
        </w:pBdr>
        <w:shd w:val="clear" w:color="auto" w:fill="E7E6E6" w:themeFill="background2"/>
        <w:spacing w:before="100" w:beforeAutospacing="1" w:after="100" w:afterAutospacing="1"/>
        <w:rPr>
          <w:rFonts w:ascii="Avenir Light" w:hAnsi="Avenir Light" w:cs="Arial"/>
          <w:color w:val="000000"/>
          <w:sz w:val="22"/>
          <w:szCs w:val="22"/>
        </w:rPr>
      </w:pPr>
      <w:r w:rsidRPr="000A7EFA">
        <w:rPr>
          <w:rFonts w:ascii="Avenir Light" w:hAnsi="Avenir Light" w:cs="Arial"/>
          <w:color w:val="000000"/>
          <w:sz w:val="22"/>
          <w:szCs w:val="22"/>
        </w:rPr>
        <w:br/>
      </w:r>
      <w:r w:rsidR="00702293" w:rsidRPr="000A7EFA">
        <w:rPr>
          <w:rFonts w:ascii="Avenir Light" w:hAnsi="Avenir Light" w:cs="Arial"/>
          <w:color w:val="000000"/>
          <w:sz w:val="22"/>
          <w:szCs w:val="22"/>
        </w:rPr>
        <w:t xml:space="preserve">Le caractère essentiel du financement </w:t>
      </w:r>
      <w:r w:rsidR="007A353D" w:rsidRPr="000A7EFA">
        <w:rPr>
          <w:rFonts w:ascii="Avenir Light" w:hAnsi="Avenir Light" w:cs="Arial"/>
          <w:color w:val="000000"/>
          <w:sz w:val="22"/>
          <w:szCs w:val="22"/>
        </w:rPr>
        <w:t>à</w:t>
      </w:r>
      <w:r w:rsidR="00702293" w:rsidRPr="000A7EFA">
        <w:rPr>
          <w:rFonts w:ascii="Avenir Light" w:hAnsi="Avenir Light" w:cs="Arial"/>
          <w:color w:val="000000"/>
          <w:sz w:val="22"/>
          <w:szCs w:val="22"/>
        </w:rPr>
        <w:t xml:space="preserve"> la mission devient d’autant plus important dans le contexte actuel de crise o</w:t>
      </w:r>
      <w:r w:rsidR="007A353D" w:rsidRPr="000A7EFA">
        <w:rPr>
          <w:rFonts w:ascii="Avenir Light" w:hAnsi="Avenir Light" w:cs="Arial"/>
          <w:color w:val="000000"/>
          <w:sz w:val="22"/>
          <w:szCs w:val="22"/>
        </w:rPr>
        <w:t>ù</w:t>
      </w:r>
      <w:r w:rsidR="00702293" w:rsidRPr="000A7EFA">
        <w:rPr>
          <w:rFonts w:ascii="Avenir Light" w:hAnsi="Avenir Light" w:cs="Arial"/>
          <w:color w:val="000000"/>
          <w:sz w:val="22"/>
          <w:szCs w:val="22"/>
        </w:rPr>
        <w:t xml:space="preserve"> le communautaire doit faire face </w:t>
      </w:r>
      <w:r w:rsidR="007A353D" w:rsidRPr="000A7EFA">
        <w:rPr>
          <w:rFonts w:ascii="Avenir Light" w:hAnsi="Avenir Light" w:cs="Arial"/>
          <w:color w:val="000000"/>
          <w:sz w:val="22"/>
          <w:szCs w:val="22"/>
        </w:rPr>
        <w:t xml:space="preserve">à </w:t>
      </w:r>
      <w:r w:rsidR="00702293" w:rsidRPr="000A7EFA">
        <w:rPr>
          <w:rFonts w:ascii="Avenir Light" w:hAnsi="Avenir Light" w:cs="Arial"/>
          <w:color w:val="000000"/>
          <w:sz w:val="22"/>
          <w:szCs w:val="22"/>
        </w:rPr>
        <w:t xml:space="preserve">une recrudescence des besoins et que la tendance semble se maintenir </w:t>
      </w:r>
      <w:r w:rsidR="007A353D" w:rsidRPr="000A7EFA">
        <w:rPr>
          <w:rFonts w:ascii="Avenir Light" w:hAnsi="Avenir Light" w:cs="Arial"/>
          <w:color w:val="000000"/>
          <w:sz w:val="22"/>
          <w:szCs w:val="22"/>
        </w:rPr>
        <w:t xml:space="preserve">à </w:t>
      </w:r>
      <w:r w:rsidR="00702293" w:rsidRPr="000A7EFA">
        <w:rPr>
          <w:rFonts w:ascii="Avenir Light" w:hAnsi="Avenir Light" w:cs="Arial"/>
          <w:color w:val="000000"/>
          <w:sz w:val="22"/>
          <w:szCs w:val="22"/>
        </w:rPr>
        <w:t xml:space="preserve">moyen et </w:t>
      </w:r>
      <w:r w:rsidR="007A353D" w:rsidRPr="000A7EFA">
        <w:rPr>
          <w:rFonts w:ascii="Avenir Light" w:hAnsi="Avenir Light" w:cs="Arial"/>
          <w:color w:val="000000"/>
          <w:sz w:val="22"/>
          <w:szCs w:val="22"/>
        </w:rPr>
        <w:t>à</w:t>
      </w:r>
      <w:r w:rsidR="00702293" w:rsidRPr="000A7EFA">
        <w:rPr>
          <w:rFonts w:ascii="Avenir Light" w:hAnsi="Avenir Light" w:cs="Arial"/>
          <w:color w:val="000000"/>
          <w:sz w:val="22"/>
          <w:szCs w:val="22"/>
        </w:rPr>
        <w:t xml:space="preserve"> long terme. </w:t>
      </w:r>
      <w:r w:rsidR="00702293" w:rsidRPr="000A7EFA">
        <w:rPr>
          <w:rFonts w:ascii="Avenir Light" w:hAnsi="Avenir Light" w:cs="Arial"/>
          <w:sz w:val="22"/>
          <w:szCs w:val="22"/>
        </w:rPr>
        <w:t xml:space="preserve">Cette crise sans pareil </w:t>
      </w:r>
      <w:r w:rsidR="00E8500B" w:rsidRPr="000A7EFA">
        <w:rPr>
          <w:rFonts w:ascii="Avenir Light" w:hAnsi="Avenir Light" w:cs="Arial"/>
          <w:sz w:val="22"/>
          <w:szCs w:val="22"/>
        </w:rPr>
        <w:t xml:space="preserve">a </w:t>
      </w:r>
      <w:r w:rsidR="00702293" w:rsidRPr="000A7EFA">
        <w:rPr>
          <w:rFonts w:ascii="Avenir Light" w:hAnsi="Avenir Light" w:cs="Arial"/>
          <w:sz w:val="22"/>
          <w:szCs w:val="22"/>
        </w:rPr>
        <w:t>plong</w:t>
      </w:r>
      <w:r w:rsidR="00E8500B" w:rsidRPr="000A7EFA">
        <w:rPr>
          <w:rFonts w:ascii="Avenir Light" w:hAnsi="Avenir Light" w:cs="Arial"/>
          <w:sz w:val="22"/>
          <w:szCs w:val="22"/>
        </w:rPr>
        <w:t>é</w:t>
      </w:r>
      <w:r w:rsidR="00702293" w:rsidRPr="000A7EFA">
        <w:rPr>
          <w:rFonts w:ascii="Avenir Light" w:hAnsi="Avenir Light" w:cs="Arial"/>
          <w:sz w:val="22"/>
          <w:szCs w:val="22"/>
        </w:rPr>
        <w:t xml:space="preserve"> des dizaines de milliers de personnes dans des situations précaires. C’est pourquoi il nous apparait crucial de renforcer, dès maintenant, la capacité d’agir des organismes communautaires qui sont en première ligne pour soutenir les populations vivant diverses formes de difficultés.  </w:t>
      </w:r>
      <w:bookmarkStart w:id="19" w:name="_Toc379537421"/>
      <w:bookmarkStart w:id="20" w:name="_Toc536448429"/>
      <w:r w:rsidRPr="000A7EFA">
        <w:rPr>
          <w:rFonts w:ascii="Avenir Light" w:hAnsi="Avenir Light" w:cs="Arial"/>
          <w:sz w:val="22"/>
          <w:szCs w:val="22"/>
        </w:rPr>
        <w:br/>
      </w:r>
    </w:p>
    <w:p w14:paraId="6F42DFBC" w14:textId="3091AF87" w:rsidR="00D914A4" w:rsidRPr="00081E07" w:rsidRDefault="00702293" w:rsidP="00081E07">
      <w:pPr>
        <w:pStyle w:val="Titre1"/>
        <w:rPr>
          <w:rFonts w:ascii="Avenir Light" w:eastAsia="Times" w:hAnsi="Avenir Light" w:cs="Arial"/>
          <w:smallCaps/>
          <w:lang w:eastAsia="en-US"/>
        </w:rPr>
      </w:pPr>
      <w:bookmarkStart w:id="21" w:name="_Toc62194205"/>
      <w:r w:rsidRPr="007A353D">
        <w:rPr>
          <w:rFonts w:ascii="Avenir Light" w:eastAsia="Times" w:hAnsi="Avenir Light" w:cs="Arial"/>
          <w:smallCaps/>
          <w:lang w:eastAsia="en-US"/>
        </w:rPr>
        <w:t>Un manque à gagner estimé à 460M$</w:t>
      </w:r>
      <w:bookmarkEnd w:id="21"/>
    </w:p>
    <w:p w14:paraId="27E5E1A4" w14:textId="77777777" w:rsidR="00B01DBD" w:rsidRDefault="00B01DBD" w:rsidP="00081E07">
      <w:pPr>
        <w:jc w:val="both"/>
        <w:textAlignment w:val="baseline"/>
        <w:rPr>
          <w:rFonts w:ascii="Avenir Light" w:hAnsi="Avenir Light" w:cs="Arial"/>
          <w:color w:val="000000"/>
          <w:sz w:val="22"/>
          <w:szCs w:val="22"/>
        </w:rPr>
      </w:pPr>
    </w:p>
    <w:p w14:paraId="471A1ACD" w14:textId="6FC306B9" w:rsidR="00094C5A" w:rsidRDefault="00702293" w:rsidP="00081E07">
      <w:pPr>
        <w:jc w:val="both"/>
        <w:textAlignment w:val="baseline"/>
        <w:rPr>
          <w:rFonts w:ascii="Avenir Light" w:hAnsi="Avenir Light" w:cs="Arial"/>
          <w:color w:val="000000"/>
          <w:sz w:val="22"/>
          <w:szCs w:val="22"/>
        </w:rPr>
      </w:pPr>
      <w:r w:rsidRPr="007A353D">
        <w:rPr>
          <w:rFonts w:ascii="Avenir Light" w:hAnsi="Avenir Light" w:cs="Arial"/>
          <w:color w:val="000000"/>
          <w:sz w:val="22"/>
          <w:szCs w:val="22"/>
        </w:rPr>
        <w:t xml:space="preserve">Depuis la mise en œuvre de la </w:t>
      </w:r>
      <w:hyperlink r:id="rId14" w:history="1">
        <w:r w:rsidRPr="007A353D">
          <w:rPr>
            <w:rStyle w:val="Lienhypertexte"/>
            <w:rFonts w:ascii="Avenir Light" w:hAnsi="Avenir Light" w:cs="Arial"/>
            <w:sz w:val="22"/>
            <w:szCs w:val="22"/>
          </w:rPr>
          <w:t>Politique</w:t>
        </w:r>
        <w:r w:rsidR="009C0388" w:rsidRPr="007A353D">
          <w:rPr>
            <w:rStyle w:val="Lienhypertexte"/>
            <w:rFonts w:ascii="Avenir Light" w:hAnsi="Avenir Light" w:cs="Arial"/>
            <w:sz w:val="22"/>
            <w:szCs w:val="22"/>
          </w:rPr>
          <w:t xml:space="preserve"> de reconnaissance et de soutien de l’action communautaire</w:t>
        </w:r>
      </w:hyperlink>
      <w:r w:rsidRPr="007A353D">
        <w:rPr>
          <w:rFonts w:ascii="Avenir Light" w:hAnsi="Avenir Light" w:cs="Arial"/>
          <w:color w:val="000000"/>
          <w:sz w:val="22"/>
          <w:szCs w:val="22"/>
        </w:rPr>
        <w:t xml:space="preserve"> entre 2001 et 2006, jusqu’à tout récemment en 2017, aucun investissement sérieux n’a été fait pour le financement de base des organismes communautaires. Pendant cette période, les demandes d’aide et de soutien ont explosé en raison de la réduction des investissement</w:t>
      </w:r>
      <w:r w:rsidR="009D3CA1">
        <w:rPr>
          <w:rFonts w:ascii="Avenir Light" w:hAnsi="Avenir Light" w:cs="Arial"/>
          <w:color w:val="000000"/>
          <w:sz w:val="22"/>
          <w:szCs w:val="22"/>
        </w:rPr>
        <w:t>s</w:t>
      </w:r>
      <w:r w:rsidRPr="007A353D">
        <w:rPr>
          <w:rFonts w:ascii="Avenir Light" w:hAnsi="Avenir Light" w:cs="Arial"/>
          <w:color w:val="000000"/>
          <w:sz w:val="22"/>
          <w:szCs w:val="22"/>
        </w:rPr>
        <w:t xml:space="preserve"> dans les services publics et les programmes sociaux, en particulier pendant la période d’austérité de </w:t>
      </w:r>
      <w:r w:rsidR="00D914A4">
        <w:rPr>
          <w:rFonts w:ascii="Avenir Light" w:hAnsi="Avenir Light" w:cs="Arial"/>
          <w:color w:val="000000"/>
          <w:sz w:val="22"/>
          <w:szCs w:val="22"/>
        </w:rPr>
        <w:t xml:space="preserve">2015 à </w:t>
      </w:r>
      <w:r w:rsidRPr="007A353D">
        <w:rPr>
          <w:rFonts w:ascii="Avenir Light" w:hAnsi="Avenir Light" w:cs="Arial"/>
          <w:color w:val="000000"/>
          <w:sz w:val="22"/>
          <w:szCs w:val="22"/>
        </w:rPr>
        <w:t>201</w:t>
      </w:r>
      <w:r w:rsidR="00D914A4">
        <w:rPr>
          <w:rFonts w:ascii="Avenir Light" w:hAnsi="Avenir Light" w:cs="Arial"/>
          <w:color w:val="000000"/>
          <w:sz w:val="22"/>
          <w:szCs w:val="22"/>
        </w:rPr>
        <w:t>8</w:t>
      </w:r>
      <w:r w:rsidRPr="007A353D">
        <w:rPr>
          <w:rFonts w:ascii="Avenir Light" w:hAnsi="Avenir Light" w:cs="Arial"/>
          <w:color w:val="000000"/>
          <w:sz w:val="22"/>
          <w:szCs w:val="22"/>
        </w:rPr>
        <w:t>, plongeant ainsi le communautaire dans une situation de sous-financement pe</w:t>
      </w:r>
      <w:r w:rsidR="00D914A4">
        <w:rPr>
          <w:rFonts w:ascii="Avenir Light" w:hAnsi="Avenir Light" w:cs="Arial"/>
          <w:color w:val="000000"/>
          <w:sz w:val="22"/>
          <w:szCs w:val="22"/>
        </w:rPr>
        <w:t>rpétuel</w:t>
      </w:r>
      <w:r w:rsidRPr="007A353D">
        <w:rPr>
          <w:rFonts w:ascii="Avenir Light" w:hAnsi="Avenir Light" w:cs="Arial"/>
          <w:color w:val="000000"/>
          <w:sz w:val="22"/>
          <w:szCs w:val="22"/>
        </w:rPr>
        <w:t xml:space="preserve">. </w:t>
      </w:r>
    </w:p>
    <w:p w14:paraId="6FE4A742" w14:textId="77777777" w:rsidR="00094C5A" w:rsidRDefault="00094C5A" w:rsidP="00081E07">
      <w:pPr>
        <w:jc w:val="both"/>
        <w:textAlignment w:val="baseline"/>
        <w:rPr>
          <w:rFonts w:ascii="Avenir Light" w:hAnsi="Avenir Light" w:cs="Helvetica"/>
          <w:color w:val="000000"/>
          <w:sz w:val="22"/>
          <w:szCs w:val="22"/>
        </w:rPr>
      </w:pPr>
    </w:p>
    <w:p w14:paraId="77FF2EE0" w14:textId="199BDA38" w:rsidR="00702293" w:rsidRPr="000A7EFA" w:rsidRDefault="00094C5A" w:rsidP="00094C5A">
      <w:pPr>
        <w:pBdr>
          <w:top w:val="single" w:sz="4" w:space="1" w:color="auto"/>
          <w:left w:val="single" w:sz="4" w:space="4" w:color="auto"/>
          <w:bottom w:val="single" w:sz="4" w:space="1" w:color="auto"/>
          <w:right w:val="single" w:sz="4" w:space="4" w:color="auto"/>
        </w:pBdr>
        <w:shd w:val="clear" w:color="auto" w:fill="E7E6E6" w:themeFill="background2"/>
        <w:textAlignment w:val="baseline"/>
        <w:rPr>
          <w:rFonts w:ascii="Avenir Light" w:hAnsi="Avenir Light" w:cs="Arial"/>
          <w:color w:val="000000"/>
          <w:sz w:val="22"/>
          <w:szCs w:val="22"/>
        </w:rPr>
      </w:pPr>
      <w:r>
        <w:rPr>
          <w:rFonts w:ascii="Avenir Light" w:hAnsi="Avenir Light" w:cs="Helvetica"/>
          <w:b/>
          <w:color w:val="000000"/>
          <w:sz w:val="22"/>
          <w:szCs w:val="22"/>
        </w:rPr>
        <w:br/>
      </w:r>
      <w:r w:rsidR="008A71A7" w:rsidRPr="000A7EFA">
        <w:rPr>
          <w:rFonts w:ascii="Avenir Light" w:hAnsi="Avenir Light" w:cs="Helvetica"/>
          <w:color w:val="000000"/>
          <w:sz w:val="22"/>
          <w:szCs w:val="22"/>
        </w:rPr>
        <w:t>Le manque à gagner pour l’ensemble des organismes d’action communautaire autonome est estimé à 460 millions$.</w:t>
      </w:r>
      <w:r w:rsidRPr="000A7EFA">
        <w:rPr>
          <w:rFonts w:ascii="Avenir Light" w:hAnsi="Avenir Light" w:cs="Helvetica"/>
          <w:color w:val="000000"/>
          <w:sz w:val="22"/>
          <w:szCs w:val="22"/>
        </w:rPr>
        <w:br/>
      </w:r>
    </w:p>
    <w:p w14:paraId="4476597C" w14:textId="77777777" w:rsidR="00921831" w:rsidRPr="007A353D" w:rsidRDefault="00921831" w:rsidP="00081E07">
      <w:pPr>
        <w:jc w:val="both"/>
        <w:textAlignment w:val="baseline"/>
        <w:rPr>
          <w:rFonts w:ascii="Avenir Light" w:hAnsi="Avenir Light" w:cs="Arial"/>
          <w:color w:val="000000"/>
          <w:sz w:val="22"/>
          <w:szCs w:val="22"/>
        </w:rPr>
      </w:pPr>
    </w:p>
    <w:p w14:paraId="46050C52" w14:textId="61270145" w:rsidR="00085304" w:rsidRPr="00085304" w:rsidRDefault="00085304" w:rsidP="00081E07">
      <w:pPr>
        <w:jc w:val="both"/>
        <w:rPr>
          <w:rFonts w:ascii="Avenir Light" w:hAnsi="Avenir Light" w:cs="Helvetica"/>
          <w:color w:val="000000"/>
          <w:sz w:val="22"/>
          <w:szCs w:val="22"/>
        </w:rPr>
      </w:pPr>
      <w:r w:rsidRPr="00085304">
        <w:rPr>
          <w:rFonts w:ascii="Avenir Light" w:hAnsi="Avenir Light" w:cs="Helvetica"/>
          <w:color w:val="000000"/>
          <w:sz w:val="22"/>
          <w:szCs w:val="22"/>
        </w:rPr>
        <w:t xml:space="preserve">Le mouvement d’action communautaire autonome est diversifié et les besoins en financement ne sont pas uniformes, d’un secteur à l’autre ou encore, d’un type d’organisme à l’autre. Afin d’identifier, le plus justement possible, le montant global des besoins pour l’ensemble des organismes d’ACA, le RQ-ACA répertorie, depuis 2013, le manque à gagner en soutien à la mission globale pour chacun des secteurs et qui se traduit par des revendications financières. L’addition des besoins identifiés représente le montant global du financement à la mission supplémentaire revendiqué par le mouvement, notamment </w:t>
      </w:r>
      <w:r w:rsidR="00F6186B">
        <w:rPr>
          <w:rFonts w:ascii="Avenir Light" w:hAnsi="Avenir Light" w:cs="Helvetica"/>
          <w:color w:val="000000"/>
          <w:sz w:val="22"/>
          <w:szCs w:val="22"/>
        </w:rPr>
        <w:t>dans le cadre de</w:t>
      </w:r>
      <w:r w:rsidR="00F6186B" w:rsidRPr="00085304">
        <w:rPr>
          <w:rFonts w:ascii="Avenir Light" w:hAnsi="Avenir Light" w:cs="Helvetica"/>
          <w:color w:val="000000"/>
          <w:sz w:val="22"/>
          <w:szCs w:val="22"/>
        </w:rPr>
        <w:t xml:space="preserve"> </w:t>
      </w:r>
      <w:r w:rsidRPr="00085304">
        <w:rPr>
          <w:rFonts w:ascii="Avenir Light" w:hAnsi="Avenir Light" w:cs="Helvetica"/>
          <w:color w:val="000000"/>
          <w:sz w:val="22"/>
          <w:szCs w:val="22"/>
        </w:rPr>
        <w:t>la campagne Engagez-vous pour le communautaire.</w:t>
      </w:r>
    </w:p>
    <w:p w14:paraId="4AB69223" w14:textId="77777777" w:rsidR="00085304" w:rsidRPr="00085304" w:rsidRDefault="00085304" w:rsidP="00081E07">
      <w:pPr>
        <w:jc w:val="both"/>
        <w:rPr>
          <w:rFonts w:ascii="Avenir Light" w:hAnsi="Avenir Light" w:cs="Helvetica"/>
          <w:color w:val="000000"/>
          <w:sz w:val="22"/>
          <w:szCs w:val="22"/>
        </w:rPr>
      </w:pPr>
    </w:p>
    <w:p w14:paraId="0DBA1319" w14:textId="0B0F51D7" w:rsidR="00085304" w:rsidRDefault="00085304" w:rsidP="00081E07">
      <w:pPr>
        <w:jc w:val="both"/>
        <w:rPr>
          <w:rFonts w:ascii="Avenir Light" w:hAnsi="Avenir Light" w:cs="Helvetica"/>
          <w:color w:val="000000"/>
          <w:sz w:val="22"/>
          <w:szCs w:val="22"/>
        </w:rPr>
      </w:pPr>
      <w:r w:rsidRPr="00085304">
        <w:rPr>
          <w:rFonts w:ascii="Avenir Light" w:hAnsi="Avenir Light" w:cs="Helvetica"/>
          <w:color w:val="000000"/>
          <w:sz w:val="22"/>
          <w:szCs w:val="22"/>
        </w:rPr>
        <w:t xml:space="preserve">Voici les données </w:t>
      </w:r>
      <w:r w:rsidR="00D914A4">
        <w:rPr>
          <w:rFonts w:ascii="Avenir Light" w:hAnsi="Avenir Light" w:cs="Helvetica"/>
          <w:color w:val="000000"/>
          <w:sz w:val="22"/>
          <w:szCs w:val="22"/>
        </w:rPr>
        <w:t>les</w:t>
      </w:r>
      <w:r w:rsidRPr="00085304">
        <w:rPr>
          <w:rFonts w:ascii="Avenir Light" w:hAnsi="Avenir Light" w:cs="Helvetica"/>
          <w:color w:val="000000"/>
          <w:sz w:val="22"/>
          <w:szCs w:val="22"/>
        </w:rPr>
        <w:t xml:space="preserve"> plus récentes cumulées par le RQ-ACA auprès de ses membres. Elles tiennent compte des rehaussements obtenus dans plusieurs secteurs au cours des dernières années. Certains </w:t>
      </w:r>
      <w:r w:rsidRPr="00085304">
        <w:rPr>
          <w:rFonts w:ascii="Avenir Light" w:hAnsi="Avenir Light" w:cs="Helvetica"/>
          <w:color w:val="000000"/>
          <w:sz w:val="22"/>
          <w:szCs w:val="22"/>
        </w:rPr>
        <w:lastRenderedPageBreak/>
        <w:t xml:space="preserve">besoins n’ont pas été réévalués depuis 2016 et pourraient être ajustés par les secteurs. </w:t>
      </w:r>
      <w:r w:rsidRPr="00D914A4">
        <w:rPr>
          <w:rFonts w:ascii="Avenir Light" w:hAnsi="Avenir Light" w:cs="Helvetica"/>
          <w:b/>
          <w:bCs/>
          <w:color w:val="000000"/>
          <w:sz w:val="22"/>
          <w:szCs w:val="22"/>
        </w:rPr>
        <w:t>Notez également que ces données ne tiennent pas compte des nouveaux besoins liés à la COVID-19.</w:t>
      </w:r>
      <w:r>
        <w:rPr>
          <w:rFonts w:ascii="Avenir Light" w:hAnsi="Avenir Light" w:cs="Helvetica"/>
          <w:color w:val="000000"/>
          <w:sz w:val="22"/>
          <w:szCs w:val="22"/>
        </w:rPr>
        <w:t xml:space="preserve"> </w:t>
      </w:r>
    </w:p>
    <w:p w14:paraId="0B7BE41F" w14:textId="2AEB434B" w:rsidR="00094C5A" w:rsidRDefault="00094C5A" w:rsidP="00081E07">
      <w:pPr>
        <w:jc w:val="both"/>
        <w:rPr>
          <w:rFonts w:ascii="Avenir Light" w:hAnsi="Avenir Light" w:cs="Helvetica"/>
          <w:color w:val="000000"/>
          <w:sz w:val="22"/>
          <w:szCs w:val="22"/>
        </w:rPr>
      </w:pPr>
    </w:p>
    <w:p w14:paraId="213BF537" w14:textId="45E51558" w:rsidR="00081E07" w:rsidRPr="008D6EAF" w:rsidRDefault="00523B71" w:rsidP="00081E07">
      <w:pPr>
        <w:jc w:val="both"/>
        <w:rPr>
          <w:rFonts w:ascii="Avenir Light" w:hAnsi="Avenir Light" w:cs="Helvetica"/>
          <w:color w:val="000000"/>
          <w:sz w:val="22"/>
          <w:szCs w:val="22"/>
        </w:rPr>
      </w:pPr>
      <w:r>
        <w:rPr>
          <w:rFonts w:ascii="Avenir Light" w:hAnsi="Avenir Light" w:cs="Helvetica"/>
          <w:color w:val="000000"/>
          <w:sz w:val="22"/>
          <w:szCs w:val="22"/>
        </w:rPr>
        <w:t>TABLEAU DES BESOINS DES ORGANISMES D’ACTION COMMUNAUTAIRE AUTONOME</w:t>
      </w:r>
    </w:p>
    <w:tbl>
      <w:tblPr>
        <w:tblW w:w="4999" w:type="pct"/>
        <w:tblCellMar>
          <w:left w:w="70" w:type="dxa"/>
          <w:right w:w="70" w:type="dxa"/>
        </w:tblCellMar>
        <w:tblLook w:val="04A0" w:firstRow="1" w:lastRow="0" w:firstColumn="1" w:lastColumn="0" w:noHBand="0" w:noVBand="1"/>
      </w:tblPr>
      <w:tblGrid>
        <w:gridCol w:w="3001"/>
        <w:gridCol w:w="1833"/>
        <w:gridCol w:w="1658"/>
        <w:gridCol w:w="1617"/>
        <w:gridCol w:w="1797"/>
      </w:tblGrid>
      <w:tr w:rsidR="00085304" w:rsidRPr="007A353D" w14:paraId="25258E2A" w14:textId="77777777" w:rsidTr="00523B71">
        <w:trPr>
          <w:trHeight w:val="264"/>
        </w:trPr>
        <w:tc>
          <w:tcPr>
            <w:tcW w:w="1515" w:type="pct"/>
            <w:tcBorders>
              <w:top w:val="single" w:sz="8" w:space="0" w:color="auto"/>
              <w:left w:val="single" w:sz="4" w:space="0" w:color="auto"/>
              <w:bottom w:val="single" w:sz="4" w:space="0" w:color="D9D9D9" w:themeColor="background1" w:themeShade="D9"/>
              <w:right w:val="single" w:sz="8" w:space="0" w:color="auto"/>
            </w:tcBorders>
            <w:shd w:val="clear" w:color="auto" w:fill="000000" w:themeFill="text1"/>
            <w:vAlign w:val="center"/>
            <w:hideMark/>
          </w:tcPr>
          <w:p w14:paraId="367B55BD" w14:textId="77777777" w:rsidR="00085304" w:rsidRPr="007A353D" w:rsidRDefault="00085304" w:rsidP="007535A0">
            <w:pPr>
              <w:jc w:val="center"/>
              <w:rPr>
                <w:rFonts w:ascii="Avenir Light" w:hAnsi="Avenir Light" w:cs="Arial"/>
                <w:bCs/>
                <w:color w:val="FFFFFF"/>
                <w:sz w:val="16"/>
                <w:szCs w:val="16"/>
              </w:rPr>
            </w:pPr>
            <w:r w:rsidRPr="007A353D">
              <w:rPr>
                <w:rFonts w:ascii="Avenir Light" w:hAnsi="Avenir Light" w:cs="Arial"/>
                <w:bCs/>
                <w:color w:val="FFFFFF"/>
                <w:sz w:val="16"/>
                <w:szCs w:val="16"/>
              </w:rPr>
              <w:t>Type d'organismes d'ACA</w:t>
            </w:r>
          </w:p>
        </w:tc>
        <w:tc>
          <w:tcPr>
            <w:tcW w:w="925" w:type="pct"/>
            <w:tcBorders>
              <w:top w:val="single" w:sz="8" w:space="0" w:color="auto"/>
              <w:left w:val="nil"/>
              <w:bottom w:val="single" w:sz="4" w:space="0" w:color="D9D9D9" w:themeColor="background1" w:themeShade="D9"/>
              <w:right w:val="single" w:sz="8" w:space="0" w:color="auto"/>
            </w:tcBorders>
            <w:shd w:val="clear" w:color="auto" w:fill="000000" w:themeFill="text1"/>
            <w:vAlign w:val="center"/>
            <w:hideMark/>
          </w:tcPr>
          <w:p w14:paraId="3494FB38" w14:textId="77777777" w:rsidR="00085304" w:rsidRPr="007A353D" w:rsidRDefault="00085304" w:rsidP="007535A0">
            <w:pPr>
              <w:jc w:val="center"/>
              <w:rPr>
                <w:rFonts w:ascii="Avenir Light" w:hAnsi="Avenir Light" w:cs="Arial"/>
                <w:bCs/>
                <w:color w:val="FFFFFF"/>
                <w:sz w:val="16"/>
                <w:szCs w:val="16"/>
              </w:rPr>
            </w:pPr>
            <w:r w:rsidRPr="007A353D">
              <w:rPr>
                <w:rFonts w:ascii="Avenir Light" w:hAnsi="Avenir Light" w:cs="Arial"/>
                <w:bCs/>
                <w:color w:val="FFFFFF"/>
                <w:sz w:val="16"/>
                <w:szCs w:val="16"/>
              </w:rPr>
              <w:t>Ministère interpelé</w:t>
            </w:r>
          </w:p>
        </w:tc>
        <w:tc>
          <w:tcPr>
            <w:tcW w:w="837" w:type="pct"/>
            <w:tcBorders>
              <w:top w:val="single" w:sz="8" w:space="0" w:color="auto"/>
              <w:left w:val="nil"/>
              <w:bottom w:val="single" w:sz="4" w:space="0" w:color="D9D9D9" w:themeColor="background1" w:themeShade="D9"/>
              <w:right w:val="single" w:sz="8" w:space="0" w:color="auto"/>
            </w:tcBorders>
            <w:shd w:val="clear" w:color="auto" w:fill="000000" w:themeFill="text1"/>
            <w:vAlign w:val="center"/>
            <w:hideMark/>
          </w:tcPr>
          <w:p w14:paraId="527658BA" w14:textId="77777777" w:rsidR="00085304" w:rsidRPr="007A353D" w:rsidRDefault="00085304" w:rsidP="007535A0">
            <w:pPr>
              <w:jc w:val="center"/>
              <w:rPr>
                <w:rFonts w:ascii="Avenir Light" w:hAnsi="Avenir Light" w:cs="Arial"/>
                <w:bCs/>
                <w:color w:val="FFF2CC" w:themeColor="accent4" w:themeTint="33"/>
                <w:sz w:val="16"/>
                <w:szCs w:val="16"/>
              </w:rPr>
            </w:pPr>
            <w:r w:rsidRPr="007A353D">
              <w:rPr>
                <w:rFonts w:ascii="Avenir Light" w:hAnsi="Avenir Light" w:cs="Arial"/>
                <w:bCs/>
                <w:color w:val="FFF2CC" w:themeColor="accent4" w:themeTint="33"/>
                <w:sz w:val="16"/>
                <w:szCs w:val="16"/>
              </w:rPr>
              <w:t>Organismes concernés en 2018-2019</w:t>
            </w:r>
          </w:p>
        </w:tc>
        <w:tc>
          <w:tcPr>
            <w:tcW w:w="816" w:type="pct"/>
            <w:tcBorders>
              <w:top w:val="single" w:sz="8" w:space="0" w:color="auto"/>
              <w:left w:val="nil"/>
              <w:bottom w:val="single" w:sz="4" w:space="0" w:color="D9D9D9" w:themeColor="background1" w:themeShade="D9"/>
              <w:right w:val="single" w:sz="8" w:space="0" w:color="auto"/>
            </w:tcBorders>
            <w:shd w:val="clear" w:color="auto" w:fill="000000" w:themeFill="text1"/>
            <w:vAlign w:val="center"/>
            <w:hideMark/>
          </w:tcPr>
          <w:p w14:paraId="2136B90E" w14:textId="77777777" w:rsidR="00085304" w:rsidRPr="007A353D" w:rsidRDefault="00085304" w:rsidP="007535A0">
            <w:pPr>
              <w:jc w:val="center"/>
              <w:rPr>
                <w:rFonts w:ascii="Avenir Light" w:hAnsi="Avenir Light" w:cs="Arial"/>
                <w:bCs/>
                <w:color w:val="FFF2CC" w:themeColor="accent4" w:themeTint="33"/>
                <w:sz w:val="16"/>
                <w:szCs w:val="16"/>
              </w:rPr>
            </w:pPr>
            <w:r w:rsidRPr="007A353D">
              <w:rPr>
                <w:rFonts w:ascii="Avenir Light" w:hAnsi="Avenir Light" w:cs="Arial"/>
                <w:bCs/>
                <w:color w:val="FFF2CC" w:themeColor="accent4" w:themeTint="33"/>
                <w:sz w:val="16"/>
                <w:szCs w:val="16"/>
              </w:rPr>
              <w:t>Soutien à la mission accordé en 2018-2019</w:t>
            </w:r>
          </w:p>
        </w:tc>
        <w:tc>
          <w:tcPr>
            <w:tcW w:w="908" w:type="pct"/>
            <w:tcBorders>
              <w:top w:val="single" w:sz="8" w:space="0" w:color="auto"/>
              <w:left w:val="nil"/>
              <w:bottom w:val="single" w:sz="4" w:space="0" w:color="D9D9D9" w:themeColor="background1" w:themeShade="D9"/>
              <w:right w:val="single" w:sz="8" w:space="0" w:color="auto"/>
            </w:tcBorders>
            <w:shd w:val="clear" w:color="auto" w:fill="000000" w:themeFill="text1"/>
            <w:vAlign w:val="center"/>
            <w:hideMark/>
          </w:tcPr>
          <w:p w14:paraId="4B660DA0" w14:textId="77777777" w:rsidR="00085304" w:rsidRPr="007A353D" w:rsidRDefault="00085304" w:rsidP="007535A0">
            <w:pPr>
              <w:jc w:val="center"/>
              <w:rPr>
                <w:rFonts w:ascii="Avenir Light" w:hAnsi="Avenir Light" w:cs="Arial"/>
                <w:bCs/>
                <w:color w:val="FFFFFF"/>
                <w:sz w:val="16"/>
                <w:szCs w:val="16"/>
              </w:rPr>
            </w:pPr>
            <w:r w:rsidRPr="007A353D">
              <w:rPr>
                <w:rFonts w:ascii="Avenir Light" w:hAnsi="Avenir Light" w:cs="Arial"/>
                <w:bCs/>
                <w:color w:val="FFFFFF"/>
                <w:sz w:val="16"/>
                <w:szCs w:val="16"/>
              </w:rPr>
              <w:t>Manque à gagner selon la   mise à jour 2020 des besoins***</w:t>
            </w:r>
          </w:p>
        </w:tc>
      </w:tr>
      <w:tr w:rsidR="00085304" w:rsidRPr="007A353D" w14:paraId="10A57ED7" w14:textId="77777777" w:rsidTr="00523B71">
        <w:trPr>
          <w:trHeight w:val="227"/>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CCBAF56"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Santé et services sociaux</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D12340F"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MSSS</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E63F7AB"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2970</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C213B41"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505 655 324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vAlign w:val="center"/>
            <w:hideMark/>
          </w:tcPr>
          <w:p w14:paraId="61EB082D" w14:textId="46644204"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3</w:t>
            </w:r>
            <w:r w:rsidR="00860AAE">
              <w:rPr>
                <w:rFonts w:ascii="Avenir Light" w:hAnsi="Avenir Light" w:cs="Arial"/>
                <w:color w:val="000000"/>
                <w:sz w:val="16"/>
                <w:szCs w:val="16"/>
              </w:rPr>
              <w:t>7</w:t>
            </w:r>
            <w:r w:rsidRPr="007A353D">
              <w:rPr>
                <w:rFonts w:ascii="Avenir Light" w:hAnsi="Avenir Light" w:cs="Arial"/>
                <w:color w:val="000000"/>
                <w:sz w:val="16"/>
                <w:szCs w:val="16"/>
              </w:rPr>
              <w:t xml:space="preserve">0 000 000  $ </w:t>
            </w:r>
          </w:p>
        </w:tc>
      </w:tr>
      <w:tr w:rsidR="00085304" w:rsidRPr="007A353D" w14:paraId="759E0A26" w14:textId="77777777" w:rsidTr="00523B71">
        <w:trPr>
          <w:trHeight w:val="177"/>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7FFC570"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Défense collective des droits</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A463087"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SACAIS (MTESS)</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1C098E4"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344</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74B6213E"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21 283 299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0A262D21"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30 000 000  $ </w:t>
            </w:r>
          </w:p>
        </w:tc>
      </w:tr>
      <w:tr w:rsidR="00085304" w:rsidRPr="007A353D" w14:paraId="1CBB58B4" w14:textId="77777777" w:rsidTr="00523B71">
        <w:trPr>
          <w:trHeight w:val="218"/>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AF858BA"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Corporations de développement communautaire</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470BA67"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SACAIS (MTESS)</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3ABCB4C"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66</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50A30032"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5 244 182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184B52FC"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7 874 304  $ </w:t>
            </w:r>
          </w:p>
        </w:tc>
      </w:tr>
      <w:tr w:rsidR="00085304" w:rsidRPr="007A353D" w14:paraId="1CAC72A4" w14:textId="77777777" w:rsidTr="00523B71">
        <w:trPr>
          <w:trHeight w:val="208"/>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A46ABFC"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Famille</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440BE08"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MF</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2C730CB"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270</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EA7A733"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19 946 029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10C625FF"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34 053 971  $ </w:t>
            </w:r>
          </w:p>
        </w:tc>
      </w:tr>
      <w:tr w:rsidR="00085304" w:rsidRPr="007A353D" w14:paraId="6C342E93" w14:textId="77777777" w:rsidTr="00523B71">
        <w:trPr>
          <w:trHeight w:val="193"/>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EB6D09A"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Médias</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66D614F"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MCC</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D3B0AD7"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150</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2D1B863D"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6 197 524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13F9AB7A"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2 825 000  $ </w:t>
            </w:r>
          </w:p>
        </w:tc>
      </w:tr>
      <w:tr w:rsidR="00085304" w:rsidRPr="007A353D" w14:paraId="65E0119C" w14:textId="77777777" w:rsidTr="00523B71">
        <w:trPr>
          <w:trHeight w:val="32"/>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8EBB3A4" w14:textId="4189C1EE"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Centres communautaires de loisir</w:t>
            </w:r>
            <w:r w:rsidR="00435061">
              <w:rPr>
                <w:rFonts w:ascii="Avenir Light" w:hAnsi="Avenir Light" w:cs="Arial"/>
                <w:color w:val="000000"/>
                <w:sz w:val="16"/>
                <w:szCs w:val="16"/>
              </w:rPr>
              <w:t>s</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5576654"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MEES</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4FD96DB"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59</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7F913096"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 5 335 940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0001F351"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5 291 790  $ </w:t>
            </w:r>
          </w:p>
        </w:tc>
      </w:tr>
      <w:tr w:rsidR="00085304" w:rsidRPr="007A353D" w14:paraId="333B97A1" w14:textId="77777777" w:rsidTr="00523B71">
        <w:trPr>
          <w:trHeight w:val="223"/>
        </w:trPr>
        <w:tc>
          <w:tcPr>
            <w:tcW w:w="1515"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0108DCD" w14:textId="38AC3569"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Organismes nationaux de loisir</w:t>
            </w:r>
            <w:r w:rsidR="00435061">
              <w:rPr>
                <w:rFonts w:ascii="Avenir Light" w:hAnsi="Avenir Light" w:cs="Arial"/>
                <w:color w:val="000000"/>
                <w:sz w:val="16"/>
                <w:szCs w:val="16"/>
              </w:rPr>
              <w:t>s</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61CCA09"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MEES</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97FAFEF"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24</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28D369F"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2 699 761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3E754096"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5 650 000  $ </w:t>
            </w:r>
          </w:p>
        </w:tc>
      </w:tr>
      <w:tr w:rsidR="00085304" w:rsidRPr="007A353D" w14:paraId="08E39B59" w14:textId="77777777" w:rsidTr="00523B71">
        <w:trPr>
          <w:trHeight w:val="234"/>
        </w:trPr>
        <w:tc>
          <w:tcPr>
            <w:tcW w:w="1515"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034CCDD" w14:textId="77777777" w:rsidR="00085304" w:rsidRPr="007A353D" w:rsidRDefault="00085304" w:rsidP="007535A0">
            <w:pPr>
              <w:rPr>
                <w:rFonts w:ascii="Avenir Light" w:hAnsi="Avenir Light" w:cs="Arial"/>
                <w:color w:val="000000"/>
                <w:sz w:val="16"/>
                <w:szCs w:val="16"/>
              </w:rPr>
            </w:pP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4A3F7CD"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MCC</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166522F"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9</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D6B9F54"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1 000 000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64CC3394"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2 260 000  $ </w:t>
            </w:r>
          </w:p>
        </w:tc>
      </w:tr>
      <w:tr w:rsidR="00085304" w:rsidRPr="007A353D" w14:paraId="20C5536D" w14:textId="77777777" w:rsidTr="00523B71">
        <w:trPr>
          <w:trHeight w:val="210"/>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ECB4BFF"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Lutte au décrochage</w:t>
            </w:r>
          </w:p>
        </w:tc>
        <w:tc>
          <w:tcPr>
            <w:tcW w:w="925"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82F44FC"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MEES</w:t>
            </w:r>
          </w:p>
        </w:tc>
        <w:tc>
          <w:tcPr>
            <w:tcW w:w="837"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8765F19"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201</w:t>
            </w:r>
          </w:p>
        </w:tc>
        <w:tc>
          <w:tcPr>
            <w:tcW w:w="816" w:type="pct"/>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02B1D20"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26 887 545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1108FC57"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2 169 478  $ </w:t>
            </w:r>
          </w:p>
        </w:tc>
      </w:tr>
      <w:tr w:rsidR="00085304" w:rsidRPr="007A353D" w14:paraId="73D1A3D6" w14:textId="77777777" w:rsidTr="00523B71">
        <w:trPr>
          <w:trHeight w:val="202"/>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D1E38D2"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Formation continue</w:t>
            </w:r>
          </w:p>
        </w:tc>
        <w:tc>
          <w:tcPr>
            <w:tcW w:w="925"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B76B37F" w14:textId="77777777" w:rsidR="00085304" w:rsidRPr="007A353D" w:rsidRDefault="00085304" w:rsidP="007535A0">
            <w:pPr>
              <w:rPr>
                <w:rFonts w:ascii="Avenir Light" w:hAnsi="Avenir Light" w:cs="Arial"/>
                <w:color w:val="000000"/>
                <w:sz w:val="16"/>
                <w:szCs w:val="16"/>
              </w:rPr>
            </w:pPr>
          </w:p>
        </w:tc>
        <w:tc>
          <w:tcPr>
            <w:tcW w:w="837"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3D0D57F" w14:textId="77777777" w:rsidR="00085304" w:rsidRPr="007A353D" w:rsidRDefault="00085304" w:rsidP="007535A0">
            <w:pPr>
              <w:rPr>
                <w:rFonts w:ascii="Avenir Light" w:hAnsi="Avenir Light" w:cs="Arial"/>
                <w:color w:val="000000"/>
                <w:sz w:val="16"/>
                <w:szCs w:val="16"/>
              </w:rPr>
            </w:pPr>
          </w:p>
        </w:tc>
        <w:tc>
          <w:tcPr>
            <w:tcW w:w="816"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D9B321D" w14:textId="77777777" w:rsidR="00085304" w:rsidRPr="007A353D" w:rsidRDefault="00085304" w:rsidP="007535A0">
            <w:pPr>
              <w:rPr>
                <w:rFonts w:ascii="Avenir Light" w:hAnsi="Avenir Light" w:cs="Arial"/>
                <w:color w:val="000000"/>
                <w:sz w:val="16"/>
                <w:szCs w:val="16"/>
              </w:rPr>
            </w:pP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75DE7F96"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2 727 743  $ </w:t>
            </w:r>
          </w:p>
        </w:tc>
      </w:tr>
      <w:tr w:rsidR="00085304" w:rsidRPr="007A353D" w14:paraId="4C92B592" w14:textId="77777777" w:rsidTr="00523B71">
        <w:trPr>
          <w:trHeight w:val="194"/>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C873CCE"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Alphabétisation</w:t>
            </w:r>
          </w:p>
        </w:tc>
        <w:tc>
          <w:tcPr>
            <w:tcW w:w="925"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B34929C" w14:textId="77777777" w:rsidR="00085304" w:rsidRPr="007A353D" w:rsidRDefault="00085304" w:rsidP="007535A0">
            <w:pPr>
              <w:rPr>
                <w:rFonts w:ascii="Avenir Light" w:hAnsi="Avenir Light" w:cs="Arial"/>
                <w:color w:val="000000"/>
                <w:sz w:val="16"/>
                <w:szCs w:val="16"/>
              </w:rPr>
            </w:pPr>
          </w:p>
        </w:tc>
        <w:tc>
          <w:tcPr>
            <w:tcW w:w="837"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AE95A77" w14:textId="77777777" w:rsidR="00085304" w:rsidRPr="007A353D" w:rsidRDefault="00085304" w:rsidP="007535A0">
            <w:pPr>
              <w:rPr>
                <w:rFonts w:ascii="Avenir Light" w:hAnsi="Avenir Light" w:cs="Arial"/>
                <w:color w:val="000000"/>
                <w:sz w:val="16"/>
                <w:szCs w:val="16"/>
              </w:rPr>
            </w:pPr>
          </w:p>
        </w:tc>
        <w:tc>
          <w:tcPr>
            <w:tcW w:w="816"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540615E" w14:textId="77777777" w:rsidR="00085304" w:rsidRPr="007A353D" w:rsidRDefault="00085304" w:rsidP="007535A0">
            <w:pPr>
              <w:rPr>
                <w:rFonts w:ascii="Avenir Light" w:hAnsi="Avenir Light" w:cs="Arial"/>
                <w:color w:val="000000"/>
                <w:sz w:val="16"/>
                <w:szCs w:val="16"/>
              </w:rPr>
            </w:pP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21E440B2"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10 000 000  $ </w:t>
            </w:r>
          </w:p>
        </w:tc>
      </w:tr>
      <w:tr w:rsidR="00085304" w:rsidRPr="007A353D" w14:paraId="2C2497F0" w14:textId="77777777" w:rsidTr="00523B71">
        <w:trPr>
          <w:trHeight w:val="193"/>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34C71C4"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Écoles de la rue</w:t>
            </w:r>
          </w:p>
        </w:tc>
        <w:tc>
          <w:tcPr>
            <w:tcW w:w="925"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6B529DF" w14:textId="77777777" w:rsidR="00085304" w:rsidRPr="007A353D" w:rsidRDefault="00085304" w:rsidP="007535A0">
            <w:pPr>
              <w:rPr>
                <w:rFonts w:ascii="Avenir Light" w:hAnsi="Avenir Light" w:cs="Arial"/>
                <w:color w:val="000000"/>
                <w:sz w:val="16"/>
                <w:szCs w:val="16"/>
              </w:rPr>
            </w:pPr>
          </w:p>
        </w:tc>
        <w:tc>
          <w:tcPr>
            <w:tcW w:w="837"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F14164B" w14:textId="77777777" w:rsidR="00085304" w:rsidRPr="007A353D" w:rsidRDefault="00085304" w:rsidP="007535A0">
            <w:pPr>
              <w:rPr>
                <w:rFonts w:ascii="Avenir Light" w:hAnsi="Avenir Light" w:cs="Arial"/>
                <w:color w:val="000000"/>
                <w:sz w:val="16"/>
                <w:szCs w:val="16"/>
              </w:rPr>
            </w:pPr>
          </w:p>
        </w:tc>
        <w:tc>
          <w:tcPr>
            <w:tcW w:w="816" w:type="pct"/>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0A823A0" w14:textId="77777777" w:rsidR="00085304" w:rsidRPr="007A353D" w:rsidRDefault="00085304" w:rsidP="007535A0">
            <w:pPr>
              <w:rPr>
                <w:rFonts w:ascii="Avenir Light" w:hAnsi="Avenir Light" w:cs="Arial"/>
                <w:color w:val="000000"/>
                <w:sz w:val="16"/>
                <w:szCs w:val="16"/>
              </w:rPr>
            </w:pP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4D6B6593"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452 332  $ </w:t>
            </w:r>
          </w:p>
        </w:tc>
      </w:tr>
      <w:tr w:rsidR="00085304" w:rsidRPr="007A353D" w14:paraId="63B4B8B9" w14:textId="77777777" w:rsidTr="00523B71">
        <w:trPr>
          <w:trHeight w:val="247"/>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2E5A7D5"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Personnes réfugiées et immigrantes</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F646176"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MIFI</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8FB9F7F"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35</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8228463"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1 816 672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2F3D74C0"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n/d    $ </w:t>
            </w:r>
          </w:p>
        </w:tc>
      </w:tr>
      <w:tr w:rsidR="00085304" w:rsidRPr="007A353D" w14:paraId="7060455B" w14:textId="77777777" w:rsidTr="00523B71">
        <w:trPr>
          <w:trHeight w:val="264"/>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71F7C48"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Environnement</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DEF9F48" w14:textId="77777777" w:rsidR="00085304" w:rsidRPr="007A353D" w:rsidRDefault="00085304" w:rsidP="007535A0">
            <w:pPr>
              <w:rPr>
                <w:rFonts w:ascii="Avenir Light" w:hAnsi="Avenir Light" w:cs="Arial"/>
                <w:color w:val="000000"/>
                <w:sz w:val="16"/>
                <w:szCs w:val="16"/>
                <w:lang w:val="en-US"/>
              </w:rPr>
            </w:pPr>
            <w:r w:rsidRPr="007A353D">
              <w:rPr>
                <w:rFonts w:ascii="Avenir Light" w:hAnsi="Avenir Light" w:cs="Arial"/>
                <w:color w:val="000000"/>
                <w:sz w:val="16"/>
                <w:szCs w:val="16"/>
                <w:lang w:val="en-US"/>
              </w:rPr>
              <w:t>MELCC, MERN, MFFP, MAPAQ, MTQ</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CBE9825"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101</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6DFC18B"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499 995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3110E64F"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26 679 300  $ </w:t>
            </w:r>
          </w:p>
        </w:tc>
      </w:tr>
      <w:tr w:rsidR="00085304" w:rsidRPr="007A353D" w14:paraId="14BC6926" w14:textId="77777777" w:rsidTr="00523B71">
        <w:trPr>
          <w:trHeight w:val="241"/>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8519A09"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Habitation</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D8F2D5A"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SHQ (MAMH)</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8CBA69E"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45</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7C3DBD4"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1 449 999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5FD54B73"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2 420 000  $ </w:t>
            </w:r>
          </w:p>
        </w:tc>
      </w:tr>
      <w:tr w:rsidR="00085304" w:rsidRPr="007A353D" w14:paraId="514355FF" w14:textId="77777777" w:rsidTr="00523B71">
        <w:trPr>
          <w:trHeight w:val="199"/>
        </w:trPr>
        <w:tc>
          <w:tcPr>
            <w:tcW w:w="151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B1A9FA3"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Coopération internationale</w:t>
            </w:r>
          </w:p>
        </w:tc>
        <w:tc>
          <w:tcPr>
            <w:tcW w:w="9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676AF8F8" w14:textId="77777777" w:rsidR="00085304" w:rsidRPr="007A353D" w:rsidRDefault="00085304" w:rsidP="007535A0">
            <w:pPr>
              <w:rPr>
                <w:rFonts w:ascii="Avenir Light" w:hAnsi="Avenir Light" w:cs="Arial"/>
                <w:color w:val="000000"/>
                <w:sz w:val="16"/>
                <w:szCs w:val="16"/>
              </w:rPr>
            </w:pPr>
            <w:r w:rsidRPr="007A353D">
              <w:rPr>
                <w:rFonts w:ascii="Avenir Light" w:hAnsi="Avenir Light" w:cs="Arial"/>
                <w:color w:val="000000"/>
                <w:sz w:val="16"/>
                <w:szCs w:val="16"/>
              </w:rPr>
              <w:t>MRIF</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0DDE2A3F"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14</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1F0778CC" w14:textId="77777777" w:rsidR="00085304" w:rsidRPr="007A353D" w:rsidRDefault="00085304" w:rsidP="007535A0">
            <w:pPr>
              <w:jc w:val="center"/>
              <w:rPr>
                <w:rFonts w:ascii="Avenir Light" w:hAnsi="Avenir Light" w:cs="Arial"/>
                <w:color w:val="000000"/>
                <w:sz w:val="16"/>
                <w:szCs w:val="16"/>
              </w:rPr>
            </w:pPr>
            <w:r w:rsidRPr="007A353D">
              <w:rPr>
                <w:rFonts w:ascii="Avenir Light" w:hAnsi="Avenir Light" w:cs="Arial"/>
                <w:color w:val="000000"/>
                <w:sz w:val="16"/>
                <w:szCs w:val="16"/>
              </w:rPr>
              <w:t xml:space="preserve"> 706 962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7CB1EFA4" w14:textId="77777777" w:rsidR="00085304" w:rsidRPr="007A353D" w:rsidRDefault="00085304" w:rsidP="007535A0">
            <w:pPr>
              <w:ind w:right="221"/>
              <w:jc w:val="right"/>
              <w:rPr>
                <w:rFonts w:ascii="Avenir Light" w:hAnsi="Avenir Light" w:cs="Arial"/>
                <w:color w:val="000000"/>
                <w:sz w:val="16"/>
                <w:szCs w:val="16"/>
              </w:rPr>
            </w:pPr>
            <w:r w:rsidRPr="007A353D">
              <w:rPr>
                <w:rFonts w:ascii="Avenir Light" w:hAnsi="Avenir Light" w:cs="Arial"/>
                <w:color w:val="000000"/>
                <w:sz w:val="16"/>
                <w:szCs w:val="16"/>
              </w:rPr>
              <w:t xml:space="preserve"> 2 293 853  $ </w:t>
            </w:r>
          </w:p>
        </w:tc>
      </w:tr>
      <w:tr w:rsidR="00085304" w:rsidRPr="007A353D" w14:paraId="3D389941" w14:textId="77777777" w:rsidTr="00523B71">
        <w:trPr>
          <w:trHeight w:val="451"/>
        </w:trPr>
        <w:tc>
          <w:tcPr>
            <w:tcW w:w="1515" w:type="pct"/>
            <w:tcBorders>
              <w:top w:val="single" w:sz="4" w:space="0" w:color="D9D9D9" w:themeColor="background1" w:themeShade="D9"/>
              <w:bottom w:val="nil"/>
              <w:right w:val="nil"/>
            </w:tcBorders>
            <w:shd w:val="clear" w:color="auto" w:fill="auto"/>
            <w:noWrap/>
            <w:vAlign w:val="bottom"/>
            <w:hideMark/>
          </w:tcPr>
          <w:p w14:paraId="1F46F560" w14:textId="77777777" w:rsidR="00085304" w:rsidRPr="007A353D" w:rsidRDefault="00085304" w:rsidP="007535A0">
            <w:pPr>
              <w:rPr>
                <w:rFonts w:ascii="Avenir Light" w:hAnsi="Avenir Light" w:cs="Arial"/>
                <w:sz w:val="16"/>
                <w:szCs w:val="16"/>
              </w:rPr>
            </w:pPr>
          </w:p>
        </w:tc>
        <w:tc>
          <w:tcPr>
            <w:tcW w:w="925" w:type="pct"/>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14:paraId="00402045" w14:textId="77777777" w:rsidR="00085304" w:rsidRPr="007A353D" w:rsidRDefault="00085304" w:rsidP="007535A0">
            <w:pPr>
              <w:jc w:val="right"/>
              <w:rPr>
                <w:rFonts w:ascii="Avenir Light" w:hAnsi="Avenir Light" w:cs="Arial"/>
                <w:color w:val="000000"/>
                <w:sz w:val="16"/>
                <w:szCs w:val="16"/>
              </w:rPr>
            </w:pPr>
            <w:r w:rsidRPr="007A353D">
              <w:rPr>
                <w:rFonts w:ascii="Avenir Light" w:hAnsi="Avenir Light" w:cs="Arial"/>
                <w:color w:val="000000"/>
                <w:sz w:val="16"/>
                <w:szCs w:val="16"/>
              </w:rPr>
              <w:t> </w:t>
            </w:r>
          </w:p>
        </w:tc>
        <w:tc>
          <w:tcPr>
            <w:tcW w:w="83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3722B9FA" w14:textId="77777777" w:rsidR="00085304" w:rsidRPr="00523B71" w:rsidRDefault="00085304" w:rsidP="007535A0">
            <w:pPr>
              <w:jc w:val="center"/>
              <w:rPr>
                <w:rFonts w:ascii="Avenir Light" w:hAnsi="Avenir Light" w:cs="Arial"/>
                <w:b/>
                <w:color w:val="000000"/>
                <w:sz w:val="16"/>
                <w:szCs w:val="16"/>
              </w:rPr>
            </w:pPr>
            <w:r w:rsidRPr="00523B71">
              <w:rPr>
                <w:rFonts w:ascii="Avenir Light" w:hAnsi="Avenir Light" w:cs="Arial"/>
                <w:b/>
                <w:color w:val="000000"/>
                <w:sz w:val="16"/>
                <w:szCs w:val="16"/>
              </w:rPr>
              <w:t>4288</w:t>
            </w:r>
          </w:p>
        </w:tc>
        <w:tc>
          <w:tcPr>
            <w:tcW w:w="81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noWrap/>
            <w:vAlign w:val="center"/>
            <w:hideMark/>
          </w:tcPr>
          <w:p w14:paraId="4A458D87" w14:textId="77777777" w:rsidR="00085304" w:rsidRPr="00523B71" w:rsidRDefault="00085304" w:rsidP="007535A0">
            <w:pPr>
              <w:jc w:val="center"/>
              <w:rPr>
                <w:rFonts w:ascii="Avenir Light" w:hAnsi="Avenir Light" w:cs="Arial"/>
                <w:b/>
                <w:color w:val="000000"/>
                <w:sz w:val="16"/>
                <w:szCs w:val="16"/>
              </w:rPr>
            </w:pPr>
            <w:r w:rsidRPr="00523B71">
              <w:rPr>
                <w:rFonts w:ascii="Avenir Light" w:hAnsi="Avenir Light" w:cs="Arial"/>
                <w:b/>
                <w:color w:val="000000"/>
                <w:sz w:val="16"/>
                <w:szCs w:val="16"/>
              </w:rPr>
              <w:t xml:space="preserve">      599 722 232  $ </w:t>
            </w:r>
          </w:p>
        </w:tc>
        <w:tc>
          <w:tcPr>
            <w:tcW w:w="9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5DCE4" w:themeFill="text2" w:themeFillTint="33"/>
            <w:noWrap/>
            <w:vAlign w:val="center"/>
            <w:hideMark/>
          </w:tcPr>
          <w:p w14:paraId="695356DF" w14:textId="77777777" w:rsidR="00085304" w:rsidRPr="00523B71" w:rsidRDefault="00085304" w:rsidP="007535A0">
            <w:pPr>
              <w:ind w:right="221"/>
              <w:jc w:val="right"/>
              <w:rPr>
                <w:rFonts w:ascii="Avenir Light" w:hAnsi="Avenir Light" w:cs="Arial"/>
                <w:b/>
                <w:bCs/>
                <w:color w:val="000000"/>
                <w:sz w:val="16"/>
                <w:szCs w:val="16"/>
              </w:rPr>
            </w:pPr>
            <w:r w:rsidRPr="00523B71">
              <w:rPr>
                <w:rFonts w:ascii="Avenir Light" w:hAnsi="Avenir Light" w:cs="Arial"/>
                <w:b/>
                <w:color w:val="000000"/>
                <w:sz w:val="16"/>
                <w:szCs w:val="16"/>
              </w:rPr>
              <w:t xml:space="preserve"> 464 697 771  $ </w:t>
            </w:r>
          </w:p>
        </w:tc>
      </w:tr>
    </w:tbl>
    <w:p w14:paraId="56248647" w14:textId="765472FB" w:rsidR="00085304" w:rsidRPr="007A353D" w:rsidRDefault="00085304" w:rsidP="00702293">
      <w:pPr>
        <w:textAlignment w:val="baseline"/>
        <w:rPr>
          <w:rFonts w:ascii="Avenir Light" w:hAnsi="Avenir Light" w:cs="Arial"/>
          <w:color w:val="000000"/>
          <w:sz w:val="16"/>
          <w:szCs w:val="16"/>
        </w:rPr>
      </w:pPr>
      <w:r w:rsidRPr="007A353D">
        <w:rPr>
          <w:rFonts w:ascii="Avenir Light" w:hAnsi="Avenir Light" w:cs="Arial"/>
          <w:color w:val="000000"/>
          <w:sz w:val="16"/>
          <w:szCs w:val="16"/>
        </w:rPr>
        <w:t>***Attention ! Certains besoins n’ont pas été mis à jour depuis 2016, ce qui pourrait nécessit</w:t>
      </w:r>
      <w:r w:rsidR="009D3CA1">
        <w:rPr>
          <w:rFonts w:ascii="Avenir Light" w:hAnsi="Avenir Light" w:cs="Arial"/>
          <w:color w:val="000000"/>
          <w:sz w:val="16"/>
          <w:szCs w:val="16"/>
        </w:rPr>
        <w:t>er</w:t>
      </w:r>
      <w:r w:rsidRPr="007A353D">
        <w:rPr>
          <w:rFonts w:ascii="Avenir Light" w:hAnsi="Avenir Light" w:cs="Arial"/>
          <w:color w:val="000000"/>
          <w:sz w:val="16"/>
          <w:szCs w:val="16"/>
        </w:rPr>
        <w:t xml:space="preserve"> des ajustements. De plus, ils ont été calculés avant la crise de la </w:t>
      </w:r>
      <w:r w:rsidR="00F6186B" w:rsidRPr="007A353D">
        <w:rPr>
          <w:rFonts w:ascii="Avenir Light" w:hAnsi="Avenir Light" w:cs="Arial"/>
          <w:color w:val="000000"/>
          <w:sz w:val="16"/>
          <w:szCs w:val="16"/>
        </w:rPr>
        <w:t>COV</w:t>
      </w:r>
      <w:r w:rsidR="00F6186B">
        <w:rPr>
          <w:rFonts w:ascii="Avenir Light" w:hAnsi="Avenir Light" w:cs="Arial"/>
          <w:color w:val="000000"/>
          <w:sz w:val="16"/>
          <w:szCs w:val="16"/>
        </w:rPr>
        <w:t>I</w:t>
      </w:r>
      <w:r w:rsidR="00F6186B" w:rsidRPr="007A353D">
        <w:rPr>
          <w:rFonts w:ascii="Avenir Light" w:hAnsi="Avenir Light" w:cs="Arial"/>
          <w:color w:val="000000"/>
          <w:sz w:val="16"/>
          <w:szCs w:val="16"/>
        </w:rPr>
        <w:t>D</w:t>
      </w:r>
      <w:r w:rsidRPr="007A353D">
        <w:rPr>
          <w:rFonts w:ascii="Avenir Light" w:hAnsi="Avenir Light" w:cs="Arial"/>
          <w:color w:val="000000"/>
          <w:sz w:val="16"/>
          <w:szCs w:val="16"/>
        </w:rPr>
        <w:t>-19 alors que celle-ci est venu</w:t>
      </w:r>
      <w:r w:rsidR="00C4613C">
        <w:rPr>
          <w:rFonts w:ascii="Avenir Light" w:hAnsi="Avenir Light" w:cs="Arial"/>
          <w:color w:val="000000"/>
          <w:sz w:val="16"/>
          <w:szCs w:val="16"/>
        </w:rPr>
        <w:t>e</w:t>
      </w:r>
      <w:r w:rsidRPr="007A353D">
        <w:rPr>
          <w:rFonts w:ascii="Avenir Light" w:hAnsi="Avenir Light" w:cs="Arial"/>
          <w:color w:val="000000"/>
          <w:sz w:val="16"/>
          <w:szCs w:val="16"/>
        </w:rPr>
        <w:t xml:space="preserve"> accentu</w:t>
      </w:r>
      <w:r w:rsidR="009D3CA1">
        <w:rPr>
          <w:rFonts w:ascii="Avenir Light" w:hAnsi="Avenir Light" w:cs="Arial"/>
          <w:color w:val="000000"/>
          <w:sz w:val="16"/>
          <w:szCs w:val="16"/>
        </w:rPr>
        <w:t>er</w:t>
      </w:r>
      <w:r w:rsidRPr="007A353D">
        <w:rPr>
          <w:rFonts w:ascii="Avenir Light" w:hAnsi="Avenir Light" w:cs="Arial"/>
          <w:color w:val="000000"/>
          <w:sz w:val="16"/>
          <w:szCs w:val="16"/>
        </w:rPr>
        <w:t xml:space="preserve"> les besoins.</w:t>
      </w:r>
    </w:p>
    <w:p w14:paraId="2A09D513" w14:textId="35FFB177" w:rsidR="00D914A4" w:rsidRPr="006F35E1" w:rsidRDefault="00702293" w:rsidP="006F35E1">
      <w:pPr>
        <w:pStyle w:val="Titre1"/>
        <w:rPr>
          <w:rFonts w:ascii="Avenir Light" w:eastAsia="Times" w:hAnsi="Avenir Light" w:cs="Arial"/>
          <w:smallCaps/>
          <w:lang w:eastAsia="en-US"/>
        </w:rPr>
      </w:pPr>
      <w:bookmarkStart w:id="22" w:name="_Toc62194206"/>
      <w:r w:rsidRPr="007A353D">
        <w:rPr>
          <w:rFonts w:ascii="Avenir Light" w:eastAsia="Times" w:hAnsi="Avenir Light" w:cs="Arial"/>
          <w:smallCaps/>
          <w:lang w:eastAsia="en-US"/>
        </w:rPr>
        <w:t>Une indexation inexistante ou insuffisante</w:t>
      </w:r>
      <w:bookmarkEnd w:id="22"/>
    </w:p>
    <w:p w14:paraId="6E5EA979" w14:textId="77777777" w:rsidR="00B01DBD" w:rsidRDefault="00B01DBD" w:rsidP="008C710E">
      <w:pPr>
        <w:jc w:val="both"/>
        <w:rPr>
          <w:rFonts w:ascii="Avenir Light" w:hAnsi="Avenir Light" w:cs="Helvetica"/>
          <w:color w:val="000000"/>
          <w:sz w:val="22"/>
          <w:szCs w:val="22"/>
        </w:rPr>
      </w:pPr>
    </w:p>
    <w:p w14:paraId="6E804240" w14:textId="390E22ED" w:rsidR="008C710E" w:rsidRPr="008C710E" w:rsidRDefault="002E0638" w:rsidP="008C710E">
      <w:pPr>
        <w:jc w:val="both"/>
        <w:rPr>
          <w:rFonts w:ascii="Avenir Light" w:hAnsi="Avenir Light" w:cs="Helvetica"/>
          <w:color w:val="000000"/>
          <w:sz w:val="22"/>
          <w:szCs w:val="22"/>
        </w:rPr>
      </w:pPr>
      <w:r w:rsidRPr="008C710E">
        <w:rPr>
          <w:rFonts w:ascii="Avenir Light" w:hAnsi="Avenir Light" w:cs="Helvetica"/>
          <w:color w:val="000000"/>
          <w:sz w:val="22"/>
          <w:szCs w:val="22"/>
        </w:rPr>
        <w:t xml:space="preserve">Le PSOC a longtemps été le seul programme à indexer annuellement les subventions à la mission globale.  Cependant, le taux versé est basé sur l’indice des prix à la consommation (IPC), ce qui n’est pas adapté aux réalités des groupes.  Le taux versé par le MSSS a ainsi varié de 0,7 % à 2, % depuis 2012.  </w:t>
      </w:r>
      <w:r w:rsidR="008C710E" w:rsidRPr="008C710E">
        <w:rPr>
          <w:rFonts w:ascii="Avenir Light" w:hAnsi="Avenir Light" w:cs="Helvetica"/>
          <w:color w:val="000000"/>
          <w:sz w:val="22"/>
          <w:szCs w:val="22"/>
        </w:rPr>
        <w:t xml:space="preserve">L’IPC donne une valeur à la variation des coûts des biens et des services de consommation à assumer par les consommateurs et les consommatrices. Or, les groupes ne sont pas des ménages. </w:t>
      </w:r>
      <w:r w:rsidR="008C710E">
        <w:rPr>
          <w:rFonts w:ascii="Avenir Light" w:hAnsi="Avenir Light" w:cs="Helvetica"/>
          <w:color w:val="000000"/>
          <w:sz w:val="22"/>
          <w:szCs w:val="22"/>
        </w:rPr>
        <w:t xml:space="preserve">Ils sont des organismes qui font face à d’autres types d’augmentation des dépenses, par exemple, les salaires. </w:t>
      </w:r>
      <w:r w:rsidR="008C710E" w:rsidRPr="008C710E">
        <w:rPr>
          <w:rFonts w:ascii="Avenir Light" w:hAnsi="Avenir Light" w:cs="Helvetica"/>
          <w:color w:val="000000"/>
          <w:sz w:val="22"/>
          <w:szCs w:val="22"/>
        </w:rPr>
        <w:t>Il importe donc que l’application de l’indexation à tous les programmes ne soit pas basée sur l’IPC, mais sur la hausse des coûts de fonctionnement.</w:t>
      </w:r>
    </w:p>
    <w:p w14:paraId="238EE5EB" w14:textId="77777777" w:rsidR="002E0638" w:rsidRDefault="002E0638" w:rsidP="00AB7651">
      <w:pPr>
        <w:jc w:val="both"/>
        <w:rPr>
          <w:rFonts w:ascii="Avenir Light" w:hAnsi="Avenir Light" w:cs="Helvetica"/>
          <w:color w:val="000000"/>
          <w:sz w:val="22"/>
          <w:szCs w:val="22"/>
        </w:rPr>
      </w:pPr>
    </w:p>
    <w:p w14:paraId="028EF68A" w14:textId="40987CD2" w:rsidR="00AB7651" w:rsidRDefault="008C710E" w:rsidP="000A7EFA">
      <w:pPr>
        <w:rPr>
          <w:rFonts w:ascii="Avenir Light" w:hAnsi="Avenir Light" w:cs="Helvetica"/>
          <w:color w:val="000000"/>
          <w:sz w:val="22"/>
          <w:szCs w:val="22"/>
        </w:rPr>
      </w:pPr>
      <w:r>
        <w:rPr>
          <w:rFonts w:ascii="Avenir Light" w:hAnsi="Avenir Light" w:cs="Helvetica"/>
          <w:color w:val="000000"/>
          <w:sz w:val="22"/>
          <w:szCs w:val="22"/>
        </w:rPr>
        <w:t xml:space="preserve">Depuis 2018, le </w:t>
      </w:r>
      <w:r w:rsidR="002E0638">
        <w:rPr>
          <w:rFonts w:ascii="Avenir Light" w:hAnsi="Avenir Light" w:cs="Helvetica"/>
          <w:color w:val="000000"/>
          <w:sz w:val="22"/>
          <w:szCs w:val="22"/>
        </w:rPr>
        <w:t>MTESS (SACAIS)</w:t>
      </w:r>
      <w:r>
        <w:rPr>
          <w:rFonts w:ascii="Avenir Light" w:hAnsi="Avenir Light" w:cs="Helvetica"/>
          <w:color w:val="000000"/>
          <w:sz w:val="22"/>
          <w:szCs w:val="22"/>
        </w:rPr>
        <w:t xml:space="preserve"> </w:t>
      </w:r>
      <w:r w:rsidR="00AB7651">
        <w:rPr>
          <w:rFonts w:ascii="Avenir Light" w:hAnsi="Avenir Light" w:cs="Helvetica"/>
          <w:color w:val="000000"/>
          <w:sz w:val="22"/>
          <w:szCs w:val="22"/>
        </w:rPr>
        <w:t>indexe les subventions</w:t>
      </w:r>
      <w:r w:rsidR="002E0638">
        <w:rPr>
          <w:rFonts w:ascii="Avenir Light" w:hAnsi="Avenir Light" w:cs="Helvetica"/>
          <w:color w:val="000000"/>
          <w:sz w:val="22"/>
          <w:szCs w:val="22"/>
        </w:rPr>
        <w:t xml:space="preserve"> </w:t>
      </w:r>
      <w:r>
        <w:rPr>
          <w:rFonts w:ascii="Avenir Light" w:hAnsi="Avenir Light" w:cs="Helvetica"/>
          <w:color w:val="000000"/>
          <w:sz w:val="22"/>
          <w:szCs w:val="22"/>
        </w:rPr>
        <w:t xml:space="preserve">de </w:t>
      </w:r>
      <w:r w:rsidR="001B5FC1">
        <w:rPr>
          <w:rFonts w:ascii="Avenir Light" w:hAnsi="Avenir Light" w:cs="Helvetica"/>
          <w:color w:val="000000"/>
          <w:sz w:val="22"/>
          <w:szCs w:val="22"/>
        </w:rPr>
        <w:t xml:space="preserve">ses </w:t>
      </w:r>
      <w:r w:rsidR="002E0638">
        <w:rPr>
          <w:rFonts w:ascii="Avenir Light" w:hAnsi="Avenir Light" w:cs="Helvetica"/>
          <w:color w:val="000000"/>
          <w:sz w:val="22"/>
          <w:szCs w:val="22"/>
        </w:rPr>
        <w:t>programmes à la mission</w:t>
      </w:r>
      <w:r>
        <w:rPr>
          <w:rFonts w:ascii="Avenir Light" w:hAnsi="Avenir Light" w:cs="Helvetica"/>
          <w:color w:val="000000"/>
          <w:sz w:val="22"/>
          <w:szCs w:val="22"/>
        </w:rPr>
        <w:t>, mais</w:t>
      </w:r>
      <w:r w:rsidR="00AB7651">
        <w:rPr>
          <w:rFonts w:ascii="Avenir Light" w:hAnsi="Avenir Light" w:cs="Helvetica"/>
          <w:color w:val="000000"/>
          <w:sz w:val="22"/>
          <w:szCs w:val="22"/>
        </w:rPr>
        <w:t xml:space="preserve"> avec un taux fixe de </w:t>
      </w:r>
      <w:r>
        <w:rPr>
          <w:rFonts w:ascii="Avenir Light" w:hAnsi="Avenir Light" w:cs="Helvetica"/>
          <w:color w:val="000000"/>
          <w:sz w:val="22"/>
          <w:szCs w:val="22"/>
        </w:rPr>
        <w:t xml:space="preserve">seulement </w:t>
      </w:r>
      <w:r w:rsidR="00AB7651">
        <w:rPr>
          <w:rFonts w:ascii="Avenir Light" w:hAnsi="Avenir Light" w:cs="Helvetica"/>
          <w:color w:val="000000"/>
          <w:sz w:val="22"/>
          <w:szCs w:val="22"/>
        </w:rPr>
        <w:t>1%</w:t>
      </w:r>
      <w:r w:rsidR="00644AC8">
        <w:rPr>
          <w:rFonts w:ascii="Avenir Light" w:hAnsi="Avenir Light" w:cs="Helvetica"/>
          <w:color w:val="000000"/>
          <w:sz w:val="22"/>
          <w:szCs w:val="22"/>
        </w:rPr>
        <w:t xml:space="preserve">. </w:t>
      </w:r>
      <w:r w:rsidR="001004E2">
        <w:rPr>
          <w:rFonts w:ascii="Avenir Light" w:hAnsi="Avenir Light" w:cs="Helvetica"/>
          <w:color w:val="000000"/>
          <w:sz w:val="22"/>
          <w:szCs w:val="22"/>
        </w:rPr>
        <w:t xml:space="preserve">Le MIFI a indexé ses programmes de </w:t>
      </w:r>
      <w:r w:rsidR="001004E2" w:rsidRPr="001B5FC1">
        <w:rPr>
          <w:rFonts w:ascii="Avenir Light" w:hAnsi="Avenir Light" w:cs="Helvetica"/>
          <w:color w:val="000000"/>
          <w:sz w:val="22"/>
          <w:szCs w:val="22"/>
        </w:rPr>
        <w:t xml:space="preserve">1,1% en 2017-2018 et de 1,2% pour les deux autres années. Cette indexation n’a pas été reconduite </w:t>
      </w:r>
      <w:r w:rsidR="001B5FC1" w:rsidRPr="001B5FC1">
        <w:rPr>
          <w:rFonts w:ascii="Avenir Light" w:hAnsi="Avenir Light" w:cs="Helvetica"/>
          <w:color w:val="000000"/>
          <w:sz w:val="22"/>
          <w:szCs w:val="22"/>
        </w:rPr>
        <w:t>pour 2020-2021.</w:t>
      </w:r>
      <w:r w:rsidR="00644AC8">
        <w:rPr>
          <w:rFonts w:ascii="Avenir Light" w:hAnsi="Avenir Light" w:cs="Helvetica"/>
          <w:color w:val="000000"/>
          <w:sz w:val="22"/>
          <w:szCs w:val="22"/>
        </w:rPr>
        <w:t>Tous les autres</w:t>
      </w:r>
      <w:r w:rsidR="001B5FC1">
        <w:rPr>
          <w:rFonts w:ascii="Avenir Light" w:hAnsi="Avenir Light" w:cs="Helvetica"/>
          <w:color w:val="000000"/>
          <w:sz w:val="22"/>
          <w:szCs w:val="22"/>
        </w:rPr>
        <w:t xml:space="preserve"> ministères ou organismes gouvernementaux, près d’une quinzaine, n’indexent pas leurs</w:t>
      </w:r>
      <w:r w:rsidR="00644AC8">
        <w:rPr>
          <w:rFonts w:ascii="Avenir Light" w:hAnsi="Avenir Light" w:cs="Helvetica"/>
          <w:color w:val="000000"/>
          <w:sz w:val="22"/>
          <w:szCs w:val="22"/>
        </w:rPr>
        <w:t xml:space="preserve"> programmes</w:t>
      </w:r>
      <w:r w:rsidR="001B5FC1">
        <w:rPr>
          <w:rFonts w:ascii="Avenir Light" w:hAnsi="Avenir Light" w:cs="Helvetica"/>
          <w:color w:val="000000"/>
          <w:sz w:val="22"/>
          <w:szCs w:val="22"/>
        </w:rPr>
        <w:t xml:space="preserve"> de financement à la mission.</w:t>
      </w:r>
    </w:p>
    <w:p w14:paraId="34F9537D" w14:textId="5C04BC06" w:rsidR="00B01DBD" w:rsidRDefault="00B01DBD" w:rsidP="000A7EFA">
      <w:pPr>
        <w:rPr>
          <w:rFonts w:ascii="Avenir Light" w:hAnsi="Avenir Light" w:cs="Helvetica"/>
          <w:color w:val="000000"/>
          <w:sz w:val="22"/>
          <w:szCs w:val="22"/>
        </w:rPr>
      </w:pPr>
    </w:p>
    <w:p w14:paraId="3CAE154F" w14:textId="7D745D73" w:rsidR="00B01DBD" w:rsidRDefault="00B01DBD" w:rsidP="000A7EFA">
      <w:pPr>
        <w:rPr>
          <w:rFonts w:ascii="Avenir Light" w:hAnsi="Avenir Light" w:cs="Helvetica"/>
          <w:color w:val="000000"/>
          <w:sz w:val="22"/>
          <w:szCs w:val="22"/>
        </w:rPr>
      </w:pPr>
    </w:p>
    <w:p w14:paraId="7431F83D" w14:textId="5EC8D7E3" w:rsidR="00B01DBD" w:rsidRDefault="00B01DBD" w:rsidP="000A7EFA">
      <w:pPr>
        <w:rPr>
          <w:rFonts w:ascii="Avenir Light" w:hAnsi="Avenir Light" w:cs="Helvetica"/>
          <w:color w:val="000000"/>
          <w:sz w:val="22"/>
          <w:szCs w:val="22"/>
        </w:rPr>
      </w:pPr>
    </w:p>
    <w:p w14:paraId="5A0F0F42" w14:textId="1CF41ECF" w:rsidR="009031EE" w:rsidRDefault="009031EE" w:rsidP="000A7EFA">
      <w:pPr>
        <w:rPr>
          <w:rFonts w:ascii="Avenir Light" w:hAnsi="Avenir Light" w:cs="Helvetica"/>
          <w:color w:val="000000"/>
          <w:sz w:val="22"/>
          <w:szCs w:val="22"/>
        </w:rPr>
      </w:pPr>
    </w:p>
    <w:p w14:paraId="5C4EA784" w14:textId="77777777" w:rsidR="009031EE" w:rsidRPr="00CD213C" w:rsidRDefault="009031EE" w:rsidP="000A7EFA">
      <w:pPr>
        <w:rPr>
          <w:rFonts w:ascii="Avenir Light" w:hAnsi="Avenir Light" w:cs="Helvetica"/>
          <w:color w:val="000000"/>
          <w:sz w:val="22"/>
          <w:szCs w:val="22"/>
        </w:rPr>
      </w:pPr>
    </w:p>
    <w:p w14:paraId="4F05160E" w14:textId="77777777" w:rsidR="00094C5A" w:rsidRDefault="00094C5A" w:rsidP="00094C5A">
      <w:pPr>
        <w:pBdr>
          <w:top w:val="single" w:sz="4" w:space="1" w:color="auto"/>
          <w:left w:val="single" w:sz="4" w:space="4" w:color="auto"/>
          <w:bottom w:val="single" w:sz="4" w:space="1" w:color="auto"/>
          <w:right w:val="single" w:sz="4" w:space="4" w:color="auto"/>
        </w:pBdr>
        <w:shd w:val="clear" w:color="auto" w:fill="E7E6E6" w:themeFill="background2"/>
        <w:jc w:val="both"/>
        <w:rPr>
          <w:rFonts w:ascii="Avenir Light" w:hAnsi="Avenir Light" w:cs="Helvetica"/>
          <w:b/>
          <w:color w:val="000000"/>
          <w:sz w:val="22"/>
          <w:szCs w:val="22"/>
        </w:rPr>
      </w:pPr>
    </w:p>
    <w:p w14:paraId="5D64CA2A" w14:textId="1A4903CC" w:rsidR="00094C5A" w:rsidRDefault="003342B7" w:rsidP="00094C5A">
      <w:pPr>
        <w:pBdr>
          <w:top w:val="single" w:sz="4" w:space="1" w:color="auto"/>
          <w:left w:val="single" w:sz="4" w:space="4" w:color="auto"/>
          <w:bottom w:val="single" w:sz="4" w:space="1" w:color="auto"/>
          <w:right w:val="single" w:sz="4" w:space="4" w:color="auto"/>
        </w:pBdr>
        <w:shd w:val="clear" w:color="auto" w:fill="E7E6E6" w:themeFill="background2"/>
        <w:jc w:val="both"/>
        <w:rPr>
          <w:rFonts w:ascii="Avenir Light" w:hAnsi="Avenir Light" w:cs="Helvetica"/>
          <w:b/>
          <w:color w:val="000000"/>
          <w:sz w:val="22"/>
          <w:szCs w:val="22"/>
        </w:rPr>
      </w:pPr>
      <w:r w:rsidRPr="000A7EFA">
        <w:rPr>
          <w:rFonts w:ascii="Avenir Light" w:hAnsi="Avenir Light" w:cs="Helvetica"/>
          <w:color w:val="000000"/>
          <w:sz w:val="22"/>
          <w:szCs w:val="22"/>
        </w:rPr>
        <w:t>L’absence ou l’insuffisance d’indexation du financement à la mission appauvrit les groupes davantage chaque année, puisqu’ils ne peuvent pas assumer la hausse de leurs dépenses (loyer, électricité, charges sociales comme employeur, etc.). C’est pourquoi l’indexation des subventions à la mission doit être accordée à tous les groupes</w:t>
      </w:r>
      <w:r w:rsidR="00FA28F8" w:rsidRPr="000A7EFA">
        <w:rPr>
          <w:rFonts w:ascii="Avenir Light" w:hAnsi="Avenir Light" w:cs="Helvetica"/>
          <w:color w:val="000000"/>
          <w:sz w:val="22"/>
          <w:szCs w:val="22"/>
        </w:rPr>
        <w:t xml:space="preserve"> </w:t>
      </w:r>
      <w:r w:rsidRPr="000A7EFA">
        <w:rPr>
          <w:rFonts w:ascii="Avenir Light" w:hAnsi="Avenir Light" w:cs="Helvetica"/>
          <w:color w:val="000000"/>
          <w:sz w:val="22"/>
          <w:szCs w:val="22"/>
        </w:rPr>
        <w:t>et</w:t>
      </w:r>
      <w:r w:rsidR="00FA28F8" w:rsidRPr="000A7EFA">
        <w:rPr>
          <w:rFonts w:ascii="Avenir Light" w:hAnsi="Avenir Light" w:cs="Helvetica"/>
          <w:color w:val="000000"/>
          <w:sz w:val="22"/>
          <w:szCs w:val="22"/>
        </w:rPr>
        <w:t xml:space="preserve"> </w:t>
      </w:r>
      <w:r w:rsidRPr="000A7EFA">
        <w:rPr>
          <w:rFonts w:ascii="Avenir Light" w:hAnsi="Avenir Light" w:cs="Helvetica"/>
          <w:color w:val="000000"/>
          <w:sz w:val="22"/>
          <w:szCs w:val="22"/>
        </w:rPr>
        <w:t>calculée en fonction de la hausse des coûts de fonctionnement, estimée à 3,25% annuellement</w:t>
      </w:r>
      <w:r w:rsidRPr="00094C5A">
        <w:rPr>
          <w:rFonts w:ascii="Avenir Light" w:hAnsi="Avenir Light" w:cs="Helvetica"/>
          <w:b/>
          <w:color w:val="000000"/>
          <w:sz w:val="22"/>
          <w:szCs w:val="22"/>
        </w:rPr>
        <w:t>.</w:t>
      </w:r>
    </w:p>
    <w:p w14:paraId="7E235730" w14:textId="77777777" w:rsidR="000A7EFA" w:rsidRPr="00094C5A" w:rsidRDefault="000A7EFA" w:rsidP="00094C5A">
      <w:pPr>
        <w:pBdr>
          <w:top w:val="single" w:sz="4" w:space="1" w:color="auto"/>
          <w:left w:val="single" w:sz="4" w:space="4" w:color="auto"/>
          <w:bottom w:val="single" w:sz="4" w:space="1" w:color="auto"/>
          <w:right w:val="single" w:sz="4" w:space="4" w:color="auto"/>
        </w:pBdr>
        <w:shd w:val="clear" w:color="auto" w:fill="E7E6E6" w:themeFill="background2"/>
        <w:jc w:val="both"/>
        <w:rPr>
          <w:rFonts w:ascii="Avenir Light" w:hAnsi="Avenir Light" w:cs="Helvetica"/>
          <w:b/>
          <w:color w:val="000000"/>
          <w:sz w:val="22"/>
          <w:szCs w:val="22"/>
        </w:rPr>
      </w:pPr>
    </w:p>
    <w:p w14:paraId="7399E5DA" w14:textId="37F6DB80" w:rsidR="00702293" w:rsidRPr="007A353D" w:rsidRDefault="00702293" w:rsidP="00BC1CD5">
      <w:pPr>
        <w:pStyle w:val="Titre1"/>
        <w:rPr>
          <w:rFonts w:ascii="Avenir Light" w:eastAsia="Times" w:hAnsi="Avenir Light" w:cs="Arial"/>
          <w:smallCaps/>
          <w:lang w:eastAsia="en-US"/>
        </w:rPr>
      </w:pPr>
      <w:bookmarkStart w:id="23" w:name="_Toc62194207"/>
      <w:r w:rsidRPr="002D7908">
        <w:rPr>
          <w:rFonts w:ascii="Avenir Light" w:eastAsia="Times" w:hAnsi="Avenir Light" w:cs="Arial"/>
          <w:smallCaps/>
          <w:lang w:eastAsia="en-US"/>
        </w:rPr>
        <w:t>L</w:t>
      </w:r>
      <w:r w:rsidR="0062599B" w:rsidRPr="002D7908">
        <w:rPr>
          <w:rFonts w:ascii="Avenir Light" w:eastAsia="Times" w:hAnsi="Avenir Light" w:cs="Arial"/>
          <w:smallCaps/>
          <w:lang w:eastAsia="en-US"/>
        </w:rPr>
        <w:t xml:space="preserve">es </w:t>
      </w:r>
      <w:r w:rsidRPr="002D7908">
        <w:rPr>
          <w:rFonts w:ascii="Avenir Light" w:eastAsia="Times" w:hAnsi="Avenir Light" w:cs="Arial"/>
          <w:smallCaps/>
          <w:lang w:eastAsia="en-US"/>
        </w:rPr>
        <w:t>impact</w:t>
      </w:r>
      <w:r w:rsidR="0062599B" w:rsidRPr="002D7908">
        <w:rPr>
          <w:rFonts w:ascii="Avenir Light" w:eastAsia="Times" w:hAnsi="Avenir Light" w:cs="Arial"/>
          <w:smallCaps/>
          <w:lang w:eastAsia="en-US"/>
        </w:rPr>
        <w:t>s</w:t>
      </w:r>
      <w:r w:rsidRPr="002D7908">
        <w:rPr>
          <w:rFonts w:ascii="Avenir Light" w:eastAsia="Times" w:hAnsi="Avenir Light" w:cs="Arial"/>
          <w:smallCaps/>
          <w:lang w:eastAsia="en-US"/>
        </w:rPr>
        <w:t xml:space="preserve"> du manque de financement</w:t>
      </w:r>
      <w:bookmarkEnd w:id="23"/>
      <w:r w:rsidRPr="007A353D">
        <w:rPr>
          <w:rFonts w:ascii="Avenir Light" w:eastAsia="Times" w:hAnsi="Avenir Light" w:cs="Arial"/>
          <w:smallCaps/>
          <w:lang w:eastAsia="en-US"/>
        </w:rPr>
        <w:t xml:space="preserve"> </w:t>
      </w:r>
    </w:p>
    <w:p w14:paraId="3CFF2279" w14:textId="27D170A2" w:rsidR="00702293" w:rsidRPr="00AF2FDB" w:rsidRDefault="00702293" w:rsidP="00AF2FDB">
      <w:pPr>
        <w:spacing w:before="240"/>
        <w:rPr>
          <w:rFonts w:ascii="Avenir Light" w:hAnsi="Avenir Light" w:cs="Arial"/>
          <w:b/>
          <w:color w:val="000000"/>
          <w:sz w:val="22"/>
          <w:szCs w:val="22"/>
        </w:rPr>
      </w:pPr>
      <w:r w:rsidRPr="00D914A4">
        <w:rPr>
          <w:rFonts w:ascii="Avenir Light" w:hAnsi="Avenir Light" w:cs="Arial"/>
          <w:b/>
          <w:iCs/>
          <w:color w:val="000000"/>
        </w:rPr>
        <w:t>Impact sur les conditions de travail</w:t>
      </w:r>
      <w:r w:rsidRPr="00D914A4">
        <w:rPr>
          <w:rStyle w:val="Appelnotedebasdep"/>
          <w:rFonts w:ascii="Avenir Light" w:hAnsi="Avenir Light" w:cs="Arial"/>
          <w:b/>
          <w:color w:val="000000"/>
          <w:sz w:val="22"/>
          <w:szCs w:val="22"/>
        </w:rPr>
        <w:footnoteReference w:id="1"/>
      </w:r>
      <w:r w:rsidRPr="00D914A4">
        <w:rPr>
          <w:rFonts w:ascii="Avenir Light" w:hAnsi="Avenir Light" w:cs="Arial"/>
          <w:b/>
          <w:color w:val="000000"/>
          <w:sz w:val="22"/>
          <w:szCs w:val="22"/>
        </w:rPr>
        <w:t>.</w:t>
      </w:r>
      <w:r w:rsidR="00AF2FDB">
        <w:rPr>
          <w:rFonts w:ascii="Avenir Light" w:hAnsi="Avenir Light" w:cs="Arial"/>
          <w:b/>
          <w:color w:val="000000"/>
          <w:sz w:val="22"/>
          <w:szCs w:val="22"/>
        </w:rPr>
        <w:br/>
      </w:r>
      <w:r w:rsidRPr="007A353D">
        <w:rPr>
          <w:rFonts w:ascii="Avenir Light" w:hAnsi="Avenir Light" w:cs="Arial"/>
          <w:color w:val="000000"/>
          <w:sz w:val="22"/>
          <w:szCs w:val="22"/>
        </w:rPr>
        <w:t>Les conditions de travail dans le communautaire sont précaires et en dessous de la moyenne québécoise :</w:t>
      </w:r>
    </w:p>
    <w:tbl>
      <w:tblPr>
        <w:tblStyle w:val="Grilledutableau"/>
        <w:tblW w:w="0" w:type="auto"/>
        <w:tblInd w:w="-5" w:type="dxa"/>
        <w:tblLook w:val="04A0" w:firstRow="1" w:lastRow="0" w:firstColumn="1" w:lastColumn="0" w:noHBand="0" w:noVBand="1"/>
      </w:tblPr>
      <w:tblGrid>
        <w:gridCol w:w="9918"/>
      </w:tblGrid>
      <w:tr w:rsidR="00523B71" w:rsidRPr="00523B71" w14:paraId="49CC99E1" w14:textId="77777777" w:rsidTr="000A7EFA">
        <w:trPr>
          <w:trHeight w:val="4916"/>
        </w:trPr>
        <w:tc>
          <w:tcPr>
            <w:tcW w:w="9918" w:type="dxa"/>
            <w:shd w:val="clear" w:color="auto" w:fill="E7E6E6" w:themeFill="background2"/>
          </w:tcPr>
          <w:p w14:paraId="0A6A07EC" w14:textId="77777777" w:rsidR="00523B71" w:rsidRDefault="00523B71" w:rsidP="00523B71">
            <w:pPr>
              <w:ind w:left="714"/>
              <w:jc w:val="both"/>
              <w:textAlignment w:val="baseline"/>
              <w:rPr>
                <w:rFonts w:ascii="Avenir Light" w:hAnsi="Avenir Light" w:cs="Arial"/>
                <w:color w:val="000000"/>
                <w:sz w:val="22"/>
                <w:szCs w:val="22"/>
              </w:rPr>
            </w:pPr>
          </w:p>
          <w:p w14:paraId="1AB62E7B" w14:textId="1B1B892B" w:rsidR="00523B71" w:rsidRPr="00523B71" w:rsidRDefault="00523B71" w:rsidP="00B01DBD">
            <w:pPr>
              <w:numPr>
                <w:ilvl w:val="0"/>
                <w:numId w:val="3"/>
              </w:numPr>
              <w:ind w:left="714" w:hanging="357"/>
              <w:jc w:val="both"/>
              <w:textAlignment w:val="baseline"/>
              <w:rPr>
                <w:rFonts w:ascii="Avenir Light" w:hAnsi="Avenir Light" w:cs="Arial"/>
                <w:color w:val="000000"/>
                <w:sz w:val="22"/>
                <w:szCs w:val="22"/>
              </w:rPr>
            </w:pPr>
            <w:r w:rsidRPr="00523B71">
              <w:rPr>
                <w:rFonts w:ascii="Avenir Light" w:hAnsi="Avenir Light" w:cs="Arial"/>
                <w:color w:val="000000"/>
                <w:sz w:val="22"/>
                <w:szCs w:val="22"/>
              </w:rPr>
              <w:t>Le salaire horaire moyen des Québécoises et des Québécois travaillant à temps plein était de 25,42$ en 2018, celui des travailleuses et travailleurs du milieu communautaire était plutôt de 20,08$ pendant la même période. Pour les emplois à temps partiel, le taux horaire était de 16,27$;</w:t>
            </w:r>
          </w:p>
          <w:p w14:paraId="5A21EDE3" w14:textId="77777777" w:rsidR="00523B71" w:rsidRPr="00523B71" w:rsidRDefault="00523B71" w:rsidP="00B01DBD">
            <w:pPr>
              <w:numPr>
                <w:ilvl w:val="0"/>
                <w:numId w:val="3"/>
              </w:numPr>
              <w:ind w:left="714" w:hanging="357"/>
              <w:jc w:val="both"/>
              <w:textAlignment w:val="baseline"/>
              <w:rPr>
                <w:rFonts w:ascii="Avenir Light" w:hAnsi="Avenir Light" w:cs="Arial"/>
                <w:color w:val="000000"/>
                <w:sz w:val="22"/>
                <w:szCs w:val="22"/>
              </w:rPr>
            </w:pPr>
            <w:r w:rsidRPr="00523B71">
              <w:rPr>
                <w:rFonts w:ascii="Avenir Light" w:hAnsi="Avenir Light" w:cs="Arial"/>
                <w:color w:val="000000"/>
                <w:sz w:val="22"/>
                <w:szCs w:val="22"/>
              </w:rPr>
              <w:t xml:space="preserve">Dans 13% des organismes communautaires, on retrouve une moyenne de 4 </w:t>
            </w:r>
            <w:proofErr w:type="spellStart"/>
            <w:r w:rsidRPr="00523B71">
              <w:rPr>
                <w:rFonts w:ascii="Avenir Light" w:hAnsi="Avenir Light" w:cs="Arial"/>
                <w:color w:val="000000"/>
                <w:sz w:val="22"/>
                <w:szCs w:val="22"/>
              </w:rPr>
              <w:t>employé·e·s</w:t>
            </w:r>
            <w:proofErr w:type="spellEnd"/>
            <w:r w:rsidRPr="00523B71">
              <w:rPr>
                <w:rFonts w:ascii="Avenir Light" w:hAnsi="Avenir Light" w:cs="Arial"/>
                <w:color w:val="000000"/>
                <w:sz w:val="22"/>
                <w:szCs w:val="22"/>
              </w:rPr>
              <w:t xml:space="preserve"> qui étaient </w:t>
            </w:r>
            <w:proofErr w:type="spellStart"/>
            <w:r w:rsidRPr="00523B71">
              <w:rPr>
                <w:rFonts w:ascii="Avenir Light" w:hAnsi="Avenir Light" w:cs="Arial"/>
                <w:color w:val="000000"/>
                <w:sz w:val="22"/>
                <w:szCs w:val="22"/>
              </w:rPr>
              <w:t>payé·e·s</w:t>
            </w:r>
            <w:proofErr w:type="spellEnd"/>
            <w:r w:rsidRPr="00523B71">
              <w:rPr>
                <w:rFonts w:ascii="Avenir Light" w:hAnsi="Avenir Light" w:cs="Arial"/>
                <w:color w:val="000000"/>
                <w:sz w:val="22"/>
                <w:szCs w:val="22"/>
              </w:rPr>
              <w:t xml:space="preserve"> au salaire minimum, soit un taux horaire de 11,25$ en 2018.</w:t>
            </w:r>
            <w:r w:rsidRPr="00523B71">
              <w:rPr>
                <w:rFonts w:ascii="Avenir Light" w:hAnsi="Avenir Light" w:cs="Arial"/>
                <w:vertAlign w:val="superscript"/>
              </w:rPr>
              <w:footnoteReference w:id="2"/>
            </w:r>
          </w:p>
          <w:p w14:paraId="62B0090F" w14:textId="77777777" w:rsidR="00523B71" w:rsidRPr="00523B71" w:rsidRDefault="00523B71" w:rsidP="00B01DBD">
            <w:pPr>
              <w:pStyle w:val="Paragraphedeliste"/>
              <w:numPr>
                <w:ilvl w:val="0"/>
                <w:numId w:val="3"/>
              </w:numPr>
              <w:jc w:val="both"/>
              <w:rPr>
                <w:rFonts w:cs="Calibri"/>
                <w:color w:val="000000"/>
                <w:sz w:val="22"/>
                <w:szCs w:val="22"/>
                <w:lang w:val="fr-CA" w:eastAsia="fr-CA"/>
              </w:rPr>
            </w:pPr>
            <w:r w:rsidRPr="00523B71">
              <w:rPr>
                <w:rFonts w:cs="Calibri"/>
                <w:color w:val="000000"/>
                <w:sz w:val="22"/>
                <w:szCs w:val="22"/>
                <w:lang w:val="fr-CA" w:eastAsia="fr-CA"/>
              </w:rPr>
              <w:t>Dans 34% des organismes communautaires, on retrouve des postes à temps plein dont le taux horaire est inférieur à 15,00 $. C’est aussi le cas dans 59% des organismes pour les postes à temps partiel.</w:t>
            </w:r>
          </w:p>
          <w:p w14:paraId="16587E5C" w14:textId="77777777" w:rsidR="00523B71" w:rsidRPr="00523B71" w:rsidRDefault="00523B71" w:rsidP="00B01DBD">
            <w:pPr>
              <w:numPr>
                <w:ilvl w:val="0"/>
                <w:numId w:val="3"/>
              </w:numPr>
              <w:ind w:left="714" w:hanging="357"/>
              <w:jc w:val="both"/>
              <w:textAlignment w:val="baseline"/>
              <w:rPr>
                <w:rFonts w:ascii="Avenir Light" w:hAnsi="Avenir Light" w:cs="Arial"/>
                <w:color w:val="000000"/>
                <w:sz w:val="22"/>
                <w:szCs w:val="22"/>
              </w:rPr>
            </w:pPr>
            <w:r w:rsidRPr="00523B71">
              <w:rPr>
                <w:rFonts w:ascii="Avenir Light" w:hAnsi="Avenir Light" w:cs="Arial"/>
                <w:color w:val="000000"/>
                <w:sz w:val="22"/>
                <w:szCs w:val="22"/>
              </w:rPr>
              <w:t>67% des travailleurs et travailleuses du communautaire n’ont pas accès à un régime de retraite ou à un RÉER;</w:t>
            </w:r>
          </w:p>
          <w:p w14:paraId="5BF45734" w14:textId="77777777" w:rsidR="00523B71" w:rsidRPr="00523B71" w:rsidRDefault="00523B71" w:rsidP="00B01DBD">
            <w:pPr>
              <w:numPr>
                <w:ilvl w:val="0"/>
                <w:numId w:val="3"/>
              </w:numPr>
              <w:ind w:left="714" w:hanging="357"/>
              <w:jc w:val="both"/>
              <w:textAlignment w:val="baseline"/>
              <w:rPr>
                <w:rFonts w:ascii="Avenir Light" w:hAnsi="Avenir Light" w:cs="Arial"/>
                <w:color w:val="000000"/>
                <w:sz w:val="22"/>
                <w:szCs w:val="22"/>
              </w:rPr>
            </w:pPr>
            <w:r w:rsidRPr="00523B71">
              <w:rPr>
                <w:rFonts w:ascii="Avenir Light" w:hAnsi="Avenir Light" w:cs="Arial"/>
                <w:color w:val="000000"/>
                <w:sz w:val="22"/>
                <w:szCs w:val="22"/>
              </w:rPr>
              <w:t>58% des travailleuses et travailleurs du communautaire n’ont pas accès à une assurance collective;</w:t>
            </w:r>
          </w:p>
          <w:p w14:paraId="40564CC9" w14:textId="47C2402E" w:rsidR="00523B71" w:rsidRPr="00523B71" w:rsidRDefault="00523B71" w:rsidP="00B01DBD">
            <w:pPr>
              <w:numPr>
                <w:ilvl w:val="0"/>
                <w:numId w:val="3"/>
              </w:numPr>
              <w:ind w:left="714" w:hanging="357"/>
              <w:jc w:val="both"/>
              <w:textAlignment w:val="baseline"/>
              <w:rPr>
                <w:rFonts w:ascii="Avenir Light" w:hAnsi="Avenir Light" w:cs="Arial"/>
                <w:color w:val="000000"/>
                <w:sz w:val="22"/>
                <w:szCs w:val="22"/>
              </w:rPr>
            </w:pPr>
            <w:r w:rsidRPr="00523B71">
              <w:rPr>
                <w:rFonts w:ascii="Avenir Light" w:hAnsi="Avenir Light" w:cs="Arial"/>
                <w:color w:val="000000"/>
                <w:sz w:val="22"/>
                <w:szCs w:val="22"/>
              </w:rPr>
              <w:t>La majorité des travailleuses et travailleurs du communautaire ont un diplôme d’études collégial ou universitaire.</w:t>
            </w:r>
          </w:p>
        </w:tc>
      </w:tr>
    </w:tbl>
    <w:p w14:paraId="21F55011" w14:textId="0C6936F7" w:rsidR="00702293" w:rsidRPr="00D914A4" w:rsidRDefault="0062599B" w:rsidP="0062599B">
      <w:pPr>
        <w:spacing w:before="240" w:after="240"/>
        <w:jc w:val="both"/>
        <w:rPr>
          <w:rFonts w:ascii="Avenir Light" w:hAnsi="Avenir Light" w:cs="Arial"/>
          <w:b/>
          <w:iCs/>
          <w:color w:val="000000"/>
        </w:rPr>
      </w:pPr>
      <w:bookmarkStart w:id="24" w:name="_Toc536448440"/>
      <w:bookmarkStart w:id="25" w:name="_Toc435109704"/>
      <w:r w:rsidRPr="00D914A4">
        <w:rPr>
          <w:rFonts w:ascii="Avenir Light" w:hAnsi="Avenir Light" w:cs="Arial"/>
          <w:b/>
          <w:iCs/>
          <w:color w:val="000000"/>
        </w:rPr>
        <w:t>L</w:t>
      </w:r>
      <w:r w:rsidR="00702293" w:rsidRPr="00D914A4">
        <w:rPr>
          <w:rFonts w:ascii="Avenir Light" w:hAnsi="Avenir Light" w:cs="Arial"/>
          <w:b/>
          <w:iCs/>
          <w:color w:val="000000"/>
        </w:rPr>
        <w:t xml:space="preserve">es défis </w:t>
      </w:r>
      <w:r w:rsidRPr="00D914A4">
        <w:rPr>
          <w:rFonts w:ascii="Avenir Light" w:hAnsi="Avenir Light" w:cs="Arial"/>
          <w:b/>
          <w:iCs/>
          <w:color w:val="000000"/>
        </w:rPr>
        <w:t>de</w:t>
      </w:r>
      <w:r w:rsidR="00702293" w:rsidRPr="00D914A4">
        <w:rPr>
          <w:rFonts w:ascii="Avenir Light" w:hAnsi="Avenir Light" w:cs="Arial"/>
          <w:b/>
          <w:iCs/>
          <w:color w:val="000000"/>
        </w:rPr>
        <w:t xml:space="preserve"> la rétention de la main-d’œuvre</w:t>
      </w:r>
      <w:bookmarkEnd w:id="24"/>
      <w:bookmarkEnd w:id="25"/>
      <w:r w:rsidR="00702293" w:rsidRPr="00D914A4">
        <w:rPr>
          <w:rFonts w:ascii="Avenir Light" w:hAnsi="Avenir Light" w:cs="Arial"/>
          <w:b/>
          <w:iCs/>
          <w:color w:val="000000"/>
        </w:rPr>
        <w:t xml:space="preserve"> </w:t>
      </w:r>
    </w:p>
    <w:p w14:paraId="7956D096" w14:textId="448C7CC2" w:rsidR="00544D96" w:rsidRPr="007A353D" w:rsidRDefault="00702293" w:rsidP="005821EF">
      <w:pPr>
        <w:widowControl w:val="0"/>
        <w:autoSpaceDE w:val="0"/>
        <w:autoSpaceDN w:val="0"/>
        <w:adjustRightInd w:val="0"/>
        <w:jc w:val="both"/>
        <w:rPr>
          <w:rFonts w:ascii="Avenir Light" w:hAnsi="Avenir Light" w:cs="Arial"/>
          <w:sz w:val="22"/>
          <w:szCs w:val="22"/>
        </w:rPr>
      </w:pPr>
      <w:r w:rsidRPr="007A353D">
        <w:rPr>
          <w:rFonts w:ascii="Avenir Light" w:hAnsi="Avenir Light" w:cs="Arial"/>
          <w:color w:val="000000"/>
          <w:sz w:val="22"/>
          <w:szCs w:val="22"/>
        </w:rPr>
        <w:t>Le</w:t>
      </w:r>
      <w:r w:rsidRPr="007A353D">
        <w:rPr>
          <w:rFonts w:ascii="Avenir Light" w:hAnsi="Avenir Light" w:cs="Arial"/>
          <w:sz w:val="22"/>
          <w:szCs w:val="22"/>
        </w:rPr>
        <w:t xml:space="preserve"> communautaire fait face à une grande difficulté pour le recrutement du personnel. Le sous-financement est considéré par les organismes communautaires comme le principal responsable de cette difficulté.</w:t>
      </w:r>
      <w:r w:rsidRPr="007A353D">
        <w:rPr>
          <w:rStyle w:val="Appelnotedebasdep"/>
          <w:rFonts w:ascii="Avenir Light" w:hAnsi="Avenir Light" w:cs="Arial"/>
          <w:sz w:val="22"/>
          <w:szCs w:val="22"/>
        </w:rPr>
        <w:footnoteReference w:id="3"/>
      </w:r>
      <w:r w:rsidRPr="007A353D">
        <w:rPr>
          <w:rFonts w:ascii="Avenir Light" w:hAnsi="Avenir Light" w:cs="Arial"/>
          <w:sz w:val="22"/>
          <w:szCs w:val="22"/>
        </w:rPr>
        <w:t xml:space="preserve"> En effet, cette pénurie est principalement liée aux bas salaires ainsi qu’aux conditions de travail précaires.</w:t>
      </w:r>
    </w:p>
    <w:p w14:paraId="624D537B" w14:textId="77777777" w:rsidR="00B01DBD" w:rsidRDefault="00B01DBD" w:rsidP="00D914A4">
      <w:pPr>
        <w:spacing w:before="240" w:after="240"/>
        <w:jc w:val="both"/>
        <w:rPr>
          <w:rFonts w:ascii="Avenir Light" w:hAnsi="Avenir Light" w:cs="Arial"/>
          <w:b/>
          <w:iCs/>
          <w:color w:val="000000"/>
        </w:rPr>
      </w:pPr>
      <w:bookmarkStart w:id="26" w:name="_Toc536448441"/>
      <w:bookmarkStart w:id="27" w:name="_Toc435109705"/>
    </w:p>
    <w:p w14:paraId="3C3BD166" w14:textId="3C0D38EB" w:rsidR="0062599B" w:rsidRPr="00D914A4" w:rsidRDefault="0062599B" w:rsidP="00D914A4">
      <w:pPr>
        <w:spacing w:before="240" w:after="240"/>
        <w:jc w:val="both"/>
        <w:rPr>
          <w:rFonts w:ascii="Avenir Light" w:hAnsi="Avenir Light" w:cs="Arial"/>
          <w:b/>
          <w:iCs/>
          <w:color w:val="000000"/>
        </w:rPr>
      </w:pPr>
      <w:r w:rsidRPr="00D914A4">
        <w:rPr>
          <w:rFonts w:ascii="Avenir Light" w:hAnsi="Avenir Light" w:cs="Arial"/>
          <w:b/>
          <w:iCs/>
          <w:color w:val="000000"/>
        </w:rPr>
        <w:lastRenderedPageBreak/>
        <w:t>L’</w:t>
      </w:r>
      <w:r w:rsidR="00702293" w:rsidRPr="00D914A4">
        <w:rPr>
          <w:rFonts w:ascii="Avenir Light" w:hAnsi="Avenir Light" w:cs="Arial"/>
          <w:b/>
          <w:iCs/>
          <w:color w:val="000000"/>
        </w:rPr>
        <w:t>épuisement professionnel</w:t>
      </w:r>
      <w:bookmarkEnd w:id="26"/>
      <w:bookmarkEnd w:id="27"/>
      <w:r w:rsidR="00702293" w:rsidRPr="00D914A4">
        <w:rPr>
          <w:rFonts w:ascii="Avenir Light" w:hAnsi="Avenir Light" w:cs="Arial"/>
          <w:b/>
          <w:iCs/>
          <w:color w:val="000000"/>
        </w:rPr>
        <w:t xml:space="preserve">  </w:t>
      </w:r>
    </w:p>
    <w:p w14:paraId="138D7E28" w14:textId="1D4A5B83" w:rsidR="00FE727F" w:rsidRDefault="00702293" w:rsidP="00523B71">
      <w:pPr>
        <w:widowControl w:val="0"/>
        <w:autoSpaceDE w:val="0"/>
        <w:autoSpaceDN w:val="0"/>
        <w:adjustRightInd w:val="0"/>
        <w:jc w:val="both"/>
        <w:rPr>
          <w:rFonts w:ascii="Avenir Light" w:hAnsi="Avenir Light" w:cs="Arial"/>
          <w:color w:val="000000"/>
          <w:sz w:val="22"/>
          <w:szCs w:val="22"/>
        </w:rPr>
      </w:pPr>
      <w:r w:rsidRPr="007A353D">
        <w:rPr>
          <w:rFonts w:ascii="Avenir Light" w:hAnsi="Avenir Light" w:cs="Arial"/>
          <w:color w:val="000000"/>
          <w:sz w:val="22"/>
          <w:szCs w:val="22"/>
        </w:rPr>
        <w:t xml:space="preserve">Ayant à cœur la réalisation de la mission de leur organisme, mais ne disposant pas de moyens suffisants, les travailleuses et travailleurs mettent souvent les bouchées doubles, ne comptant pas leur temps, ce qui les mène à l’épuisement professionnel. Le cri du cœur lancé l’an passé par plusieurs organismes de la région de Québec en fait foi. « Puisque nous portons à bout de bras des organismes qui sont au </w:t>
      </w:r>
      <w:r w:rsidR="0071765E">
        <w:rPr>
          <w:rFonts w:ascii="Avenir Light" w:hAnsi="Avenir Light" w:cs="Arial"/>
          <w:color w:val="000000"/>
          <w:sz w:val="22"/>
          <w:szCs w:val="22"/>
        </w:rPr>
        <w:t xml:space="preserve">cœur </w:t>
      </w:r>
      <w:r w:rsidRPr="007A353D">
        <w:rPr>
          <w:rFonts w:ascii="Avenir Light" w:hAnsi="Avenir Light" w:cs="Arial"/>
          <w:color w:val="000000"/>
          <w:sz w:val="22"/>
          <w:szCs w:val="22"/>
        </w:rPr>
        <w:t>de nos communautés et dont tant de personnes dépendent, la pression sur nos épaules est colossale. Il y a un rapport de don de soi au travail qui affecte les travailleuses et travailleurs sur les plans économique, social et psychologique</w:t>
      </w:r>
      <w:r w:rsidRPr="007A353D">
        <w:rPr>
          <w:rStyle w:val="Appelnotedebasdep"/>
          <w:rFonts w:ascii="Avenir Light" w:hAnsi="Avenir Light" w:cs="Arial"/>
          <w:color w:val="000000"/>
          <w:sz w:val="22"/>
          <w:szCs w:val="22"/>
        </w:rPr>
        <w:footnoteReference w:id="4"/>
      </w:r>
      <w:r w:rsidRPr="007A353D">
        <w:rPr>
          <w:rFonts w:ascii="Avenir Light" w:hAnsi="Avenir Light" w:cs="Arial"/>
          <w:color w:val="000000"/>
          <w:sz w:val="22"/>
          <w:szCs w:val="22"/>
        </w:rPr>
        <w:t xml:space="preserve">. » Le remède est simple : un meilleur financement pour permettre à toutes ces personnes dévouées de respirer. </w:t>
      </w:r>
    </w:p>
    <w:p w14:paraId="587EE956" w14:textId="77777777" w:rsidR="00094C5A" w:rsidRDefault="00094C5A" w:rsidP="00702293">
      <w:pPr>
        <w:widowControl w:val="0"/>
        <w:autoSpaceDE w:val="0"/>
        <w:autoSpaceDN w:val="0"/>
        <w:adjustRightInd w:val="0"/>
        <w:rPr>
          <w:rFonts w:ascii="Avenir Light" w:hAnsi="Avenir Light" w:cs="Arial"/>
          <w:color w:val="000000"/>
          <w:sz w:val="22"/>
          <w:szCs w:val="22"/>
        </w:rPr>
      </w:pPr>
    </w:p>
    <w:p w14:paraId="782A882D" w14:textId="2B7B985A" w:rsidR="00FE727F" w:rsidRDefault="00FE727F" w:rsidP="005821EF">
      <w:pPr>
        <w:widowControl w:val="0"/>
        <w:autoSpaceDE w:val="0"/>
        <w:autoSpaceDN w:val="0"/>
        <w:adjustRightInd w:val="0"/>
        <w:jc w:val="both"/>
        <w:rPr>
          <w:rFonts w:ascii="Avenir Light" w:eastAsia="Calibri" w:hAnsi="Avenir Light" w:cs="ﬁ•À˛"/>
          <w:color w:val="181715"/>
          <w:sz w:val="22"/>
          <w:szCs w:val="28"/>
          <w:lang w:val="fr-CA"/>
        </w:rPr>
      </w:pPr>
      <w:r>
        <w:rPr>
          <w:rFonts w:ascii="Avenir Light" w:hAnsi="Avenir Light" w:cs="Arial"/>
          <w:color w:val="000000"/>
          <w:sz w:val="22"/>
          <w:szCs w:val="22"/>
        </w:rPr>
        <w:t xml:space="preserve">C’est d’ailleurs un des aspects qui ressort d’une recherche menée en collaboration avec le Groupe de recherche interuniversitaire et interdisciplinaire sur l’emploi, la pauvreté et la protection sociale : </w:t>
      </w:r>
      <w:r w:rsidRPr="00500EF0">
        <w:rPr>
          <w:rFonts w:ascii="Avenir Light" w:eastAsia="Calibri" w:hAnsi="Avenir Light" w:cs="ﬁ•À˛"/>
          <w:color w:val="181715"/>
          <w:sz w:val="22"/>
          <w:szCs w:val="28"/>
          <w:lang w:val="fr-CA"/>
        </w:rPr>
        <w:t xml:space="preserve">« L’ensemble des </w:t>
      </w:r>
      <w:proofErr w:type="spellStart"/>
      <w:r w:rsidRPr="00500EF0">
        <w:rPr>
          <w:rFonts w:ascii="Avenir Light" w:eastAsia="Calibri" w:hAnsi="Avenir Light" w:cs="ﬁ•À˛"/>
          <w:color w:val="181715"/>
          <w:sz w:val="22"/>
          <w:szCs w:val="28"/>
          <w:lang w:val="fr-CA"/>
        </w:rPr>
        <w:t>acteurs·trices</w:t>
      </w:r>
      <w:proofErr w:type="spellEnd"/>
      <w:r w:rsidRPr="00500EF0">
        <w:rPr>
          <w:rFonts w:ascii="Avenir Light" w:eastAsia="Calibri" w:hAnsi="Avenir Light" w:cs="ﬁ•À˛"/>
          <w:color w:val="181715"/>
          <w:sz w:val="22"/>
          <w:szCs w:val="28"/>
          <w:lang w:val="fr-CA"/>
        </w:rPr>
        <w:t xml:space="preserve"> </w:t>
      </w:r>
      <w:proofErr w:type="spellStart"/>
      <w:r w:rsidRPr="00500EF0">
        <w:rPr>
          <w:rFonts w:ascii="Avenir Light" w:eastAsia="Calibri" w:hAnsi="Avenir Light" w:cs="ﬁ•À˛"/>
          <w:color w:val="181715"/>
          <w:sz w:val="22"/>
          <w:szCs w:val="28"/>
          <w:lang w:val="fr-CA"/>
        </w:rPr>
        <w:t>rencontré·e·s</w:t>
      </w:r>
      <w:proofErr w:type="spellEnd"/>
      <w:r w:rsidRPr="00500EF0">
        <w:rPr>
          <w:rFonts w:ascii="Avenir Light" w:eastAsia="Calibri" w:hAnsi="Avenir Light" w:cs="ﬁ•À˛"/>
          <w:color w:val="181715"/>
          <w:sz w:val="22"/>
          <w:szCs w:val="28"/>
          <w:lang w:val="fr-CA"/>
        </w:rPr>
        <w:t xml:space="preserve"> évoquent de manière récurrente le manque de financement des organismes communautaires pour justifier l’incapacité d’offrir des conditions de travail plus avantageuses.</w:t>
      </w:r>
      <w:r>
        <w:rPr>
          <w:rStyle w:val="Appelnotedebasdep"/>
          <w:rFonts w:ascii="Avenir Light" w:eastAsia="Calibri" w:hAnsi="Avenir Light" w:cs="ﬁ•À˛"/>
          <w:color w:val="181715"/>
          <w:sz w:val="22"/>
          <w:szCs w:val="28"/>
          <w:lang w:val="fr-CA"/>
        </w:rPr>
        <w:footnoteReference w:id="5"/>
      </w:r>
      <w:r w:rsidR="00500EF0">
        <w:rPr>
          <w:rFonts w:ascii="Avenir Light" w:eastAsia="Calibri" w:hAnsi="Avenir Light" w:cs="ﬁ•À˛"/>
          <w:color w:val="181715"/>
          <w:sz w:val="22"/>
          <w:szCs w:val="28"/>
          <w:lang w:val="fr-CA"/>
        </w:rPr>
        <w:t> »</w:t>
      </w:r>
    </w:p>
    <w:p w14:paraId="3F907DE7" w14:textId="346782AC" w:rsidR="00F6186B" w:rsidRDefault="00F6186B" w:rsidP="005821EF">
      <w:pPr>
        <w:widowControl w:val="0"/>
        <w:autoSpaceDE w:val="0"/>
        <w:autoSpaceDN w:val="0"/>
        <w:adjustRightInd w:val="0"/>
        <w:jc w:val="both"/>
        <w:rPr>
          <w:rFonts w:ascii="Avenir Light" w:eastAsia="Calibri" w:hAnsi="Avenir Light" w:cs="ﬁ•À˛"/>
          <w:color w:val="181715"/>
          <w:sz w:val="22"/>
          <w:szCs w:val="28"/>
          <w:lang w:val="fr-CA"/>
        </w:rPr>
      </w:pPr>
    </w:p>
    <w:p w14:paraId="020CDF0C" w14:textId="58970C44" w:rsidR="00F6186B" w:rsidRPr="00FE727F" w:rsidRDefault="00F6186B" w:rsidP="005821EF">
      <w:pPr>
        <w:widowControl w:val="0"/>
        <w:autoSpaceDE w:val="0"/>
        <w:autoSpaceDN w:val="0"/>
        <w:adjustRightInd w:val="0"/>
        <w:jc w:val="both"/>
        <w:rPr>
          <w:rFonts w:ascii="Avenir Light" w:hAnsi="Avenir Light" w:cs="Arial"/>
          <w:color w:val="000000"/>
          <w:sz w:val="22"/>
          <w:szCs w:val="22"/>
        </w:rPr>
      </w:pPr>
      <w:r>
        <w:rPr>
          <w:rFonts w:ascii="Avenir Light" w:eastAsia="Calibri" w:hAnsi="Avenir Light" w:cs="ﬁ•À˛"/>
          <w:color w:val="181715"/>
          <w:sz w:val="22"/>
          <w:szCs w:val="28"/>
          <w:lang w:val="fr-CA"/>
        </w:rPr>
        <w:t>Les données préliminaires que nous avons recueillies au cours des derniers mois montrent que le contexte de la pandémie a très probablement accentué ces enjeux de pénurie de main</w:t>
      </w:r>
      <w:r w:rsidR="00C4613C">
        <w:rPr>
          <w:rFonts w:ascii="Avenir Light" w:eastAsia="Calibri" w:hAnsi="Avenir Light" w:cs="ﬁ•À˛"/>
          <w:color w:val="181715"/>
          <w:sz w:val="22"/>
          <w:szCs w:val="28"/>
          <w:lang w:val="fr-CA"/>
        </w:rPr>
        <w:t>-</w:t>
      </w:r>
      <w:r>
        <w:rPr>
          <w:rFonts w:ascii="Avenir Light" w:eastAsia="Calibri" w:hAnsi="Avenir Light" w:cs="ﬁ•À˛"/>
          <w:color w:val="181715"/>
          <w:sz w:val="22"/>
          <w:szCs w:val="28"/>
          <w:lang w:val="fr-CA"/>
        </w:rPr>
        <w:t>d’œuvre et d’épuisement professionnel au sein des groupes communautaires.</w:t>
      </w:r>
    </w:p>
    <w:p w14:paraId="44A5C06D" w14:textId="07449A16" w:rsidR="00702293" w:rsidRPr="00D914A4" w:rsidRDefault="00702293" w:rsidP="005821EF">
      <w:pPr>
        <w:spacing w:before="240" w:after="240"/>
        <w:jc w:val="both"/>
        <w:rPr>
          <w:rFonts w:ascii="Avenir Light" w:hAnsi="Avenir Light" w:cs="Arial"/>
          <w:b/>
        </w:rPr>
      </w:pPr>
      <w:r w:rsidRPr="00D914A4">
        <w:rPr>
          <w:rFonts w:ascii="Avenir Light" w:hAnsi="Avenir Light" w:cs="Arial"/>
          <w:b/>
          <w:iCs/>
          <w:color w:val="000000"/>
        </w:rPr>
        <w:t>Impact sur le maintien des activités</w:t>
      </w:r>
    </w:p>
    <w:bookmarkEnd w:id="19"/>
    <w:bookmarkEnd w:id="20"/>
    <w:tbl>
      <w:tblPr>
        <w:tblStyle w:val="Grilledutableau"/>
        <w:tblW w:w="0" w:type="auto"/>
        <w:tblLook w:val="04A0" w:firstRow="1" w:lastRow="0" w:firstColumn="1" w:lastColumn="0" w:noHBand="0" w:noVBand="1"/>
      </w:tblPr>
      <w:tblGrid>
        <w:gridCol w:w="9913"/>
      </w:tblGrid>
      <w:tr w:rsidR="00523B71" w:rsidRPr="00523B71" w14:paraId="45C2B836" w14:textId="77777777" w:rsidTr="00523B71">
        <w:trPr>
          <w:trHeight w:val="2481"/>
        </w:trPr>
        <w:tc>
          <w:tcPr>
            <w:tcW w:w="9913" w:type="dxa"/>
            <w:shd w:val="clear" w:color="auto" w:fill="E7E6E6" w:themeFill="background2"/>
          </w:tcPr>
          <w:p w14:paraId="2052DD24" w14:textId="77777777" w:rsidR="00523B71" w:rsidRDefault="00523B71" w:rsidP="00B01DBD">
            <w:pPr>
              <w:jc w:val="both"/>
              <w:rPr>
                <w:rFonts w:ascii="Avenir Light" w:hAnsi="Avenir Light" w:cs="Arial"/>
                <w:sz w:val="22"/>
                <w:szCs w:val="22"/>
              </w:rPr>
            </w:pPr>
          </w:p>
          <w:p w14:paraId="78BE2856" w14:textId="08FE56C1" w:rsidR="00523B71" w:rsidRPr="00523B71" w:rsidRDefault="00523B71" w:rsidP="00B01DBD">
            <w:pPr>
              <w:jc w:val="both"/>
              <w:rPr>
                <w:rFonts w:ascii="Avenir Light" w:hAnsi="Avenir Light" w:cs="Arial"/>
                <w:sz w:val="22"/>
                <w:szCs w:val="22"/>
              </w:rPr>
            </w:pPr>
            <w:r w:rsidRPr="00523B71">
              <w:rPr>
                <w:rFonts w:ascii="Avenir Light" w:hAnsi="Avenir Light" w:cs="Arial"/>
                <w:sz w:val="22"/>
                <w:szCs w:val="22"/>
              </w:rPr>
              <w:t>Un sondage mené en 2019</w:t>
            </w:r>
            <w:r w:rsidRPr="00523B71">
              <w:rPr>
                <w:rStyle w:val="Appelnotedebasdep"/>
                <w:rFonts w:ascii="Avenir Light" w:hAnsi="Avenir Light" w:cs="Arial"/>
                <w:iCs/>
                <w:color w:val="000000"/>
              </w:rPr>
              <w:footnoteReference w:id="6"/>
            </w:r>
            <w:r w:rsidRPr="00523B71">
              <w:rPr>
                <w:rFonts w:ascii="Avenir Light" w:hAnsi="Avenir Light" w:cs="Arial"/>
                <w:sz w:val="22"/>
                <w:szCs w:val="22"/>
              </w:rPr>
              <w:t xml:space="preserve"> a démontré que 91 % des groupes ont déclaré vivre des impacts négatifs, sur le maintien et la poursuite de leur mission, en raison du manque de financement à la mission, et ce, avant la pandémie. Sur ce nombre :</w:t>
            </w:r>
          </w:p>
          <w:p w14:paraId="321E6274" w14:textId="77777777" w:rsidR="00523B71" w:rsidRPr="00523B71" w:rsidRDefault="00523B71" w:rsidP="00B01DBD">
            <w:pPr>
              <w:pStyle w:val="Paragraphedeliste"/>
              <w:numPr>
                <w:ilvl w:val="0"/>
                <w:numId w:val="5"/>
              </w:numPr>
              <w:rPr>
                <w:rFonts w:ascii="Avenir Light" w:hAnsi="Avenir Light" w:cs="Arial"/>
                <w:sz w:val="22"/>
                <w:szCs w:val="22"/>
              </w:rPr>
            </w:pPr>
            <w:r w:rsidRPr="00523B71">
              <w:rPr>
                <w:rFonts w:ascii="Avenir Light" w:hAnsi="Avenir Light" w:cs="Arial"/>
                <w:sz w:val="22"/>
                <w:szCs w:val="22"/>
              </w:rPr>
              <w:t>53 % ont dû couper dans les activités et services;</w:t>
            </w:r>
          </w:p>
          <w:p w14:paraId="52B3D5AE" w14:textId="77777777" w:rsidR="00523B71" w:rsidRPr="00523B71" w:rsidRDefault="00523B71" w:rsidP="00B01DBD">
            <w:pPr>
              <w:pStyle w:val="Paragraphedeliste"/>
              <w:numPr>
                <w:ilvl w:val="0"/>
                <w:numId w:val="5"/>
              </w:numPr>
              <w:rPr>
                <w:rFonts w:ascii="Avenir Light" w:hAnsi="Avenir Light" w:cs="Arial"/>
                <w:sz w:val="22"/>
                <w:szCs w:val="22"/>
              </w:rPr>
            </w:pPr>
            <w:r w:rsidRPr="00523B71">
              <w:rPr>
                <w:rFonts w:ascii="Avenir Light" w:hAnsi="Avenir Light" w:cs="Arial"/>
                <w:sz w:val="22"/>
                <w:szCs w:val="22"/>
              </w:rPr>
              <w:t>50 % ont dû couper dans les achats de matériel et frais liés au local;</w:t>
            </w:r>
          </w:p>
          <w:p w14:paraId="5819505F" w14:textId="77777777" w:rsidR="00523B71" w:rsidRPr="00523B71" w:rsidRDefault="00523B71" w:rsidP="00B01DBD">
            <w:pPr>
              <w:pStyle w:val="Paragraphedeliste"/>
              <w:numPr>
                <w:ilvl w:val="0"/>
                <w:numId w:val="5"/>
              </w:numPr>
              <w:rPr>
                <w:rFonts w:ascii="Avenir Light" w:hAnsi="Avenir Light" w:cs="Arial"/>
                <w:sz w:val="22"/>
                <w:szCs w:val="22"/>
              </w:rPr>
            </w:pPr>
            <w:r w:rsidRPr="00523B71">
              <w:rPr>
                <w:rFonts w:ascii="Avenir Light" w:hAnsi="Avenir Light" w:cs="Arial"/>
                <w:sz w:val="22"/>
                <w:szCs w:val="22"/>
              </w:rPr>
              <w:t>47 % ont dû couper dans leur personnel;</w:t>
            </w:r>
          </w:p>
          <w:p w14:paraId="5E2D3662" w14:textId="77777777" w:rsidR="00523B71" w:rsidRPr="00523B71" w:rsidRDefault="00523B71" w:rsidP="00B01DBD">
            <w:pPr>
              <w:pStyle w:val="Paragraphedeliste"/>
              <w:numPr>
                <w:ilvl w:val="0"/>
                <w:numId w:val="5"/>
              </w:numPr>
              <w:rPr>
                <w:rFonts w:ascii="Avenir Light" w:hAnsi="Avenir Light" w:cs="Arial"/>
                <w:sz w:val="22"/>
                <w:szCs w:val="22"/>
              </w:rPr>
            </w:pPr>
            <w:r w:rsidRPr="00523B71">
              <w:rPr>
                <w:rFonts w:ascii="Avenir Light" w:hAnsi="Avenir Light" w:cs="Arial"/>
                <w:sz w:val="22"/>
                <w:szCs w:val="22"/>
              </w:rPr>
              <w:t>43 % ont dû couper dans les salaires ou n’ont pas pu les augmenter;</w:t>
            </w:r>
          </w:p>
          <w:p w14:paraId="157F8817" w14:textId="77777777" w:rsidR="00523B71" w:rsidRDefault="00523B71" w:rsidP="00B01DBD">
            <w:pPr>
              <w:pStyle w:val="Paragraphedeliste"/>
              <w:numPr>
                <w:ilvl w:val="0"/>
                <w:numId w:val="5"/>
              </w:numPr>
              <w:rPr>
                <w:rFonts w:ascii="Avenir Light" w:hAnsi="Avenir Light" w:cs="Arial"/>
                <w:sz w:val="22"/>
                <w:szCs w:val="22"/>
              </w:rPr>
            </w:pPr>
            <w:r w:rsidRPr="00523B71">
              <w:rPr>
                <w:rFonts w:ascii="Avenir Light" w:hAnsi="Avenir Light" w:cs="Arial"/>
                <w:sz w:val="22"/>
                <w:szCs w:val="22"/>
              </w:rPr>
              <w:t>26 % ont dû diminuer les périodes d’ouverture.</w:t>
            </w:r>
          </w:p>
          <w:p w14:paraId="2691E31E" w14:textId="25FA7C4E" w:rsidR="00523B71" w:rsidRPr="00523B71" w:rsidRDefault="00523B71" w:rsidP="00523B71">
            <w:pPr>
              <w:pStyle w:val="Paragraphedeliste"/>
              <w:rPr>
                <w:rFonts w:ascii="Avenir Light" w:hAnsi="Avenir Light" w:cs="Arial"/>
                <w:sz w:val="22"/>
                <w:szCs w:val="22"/>
              </w:rPr>
            </w:pPr>
          </w:p>
        </w:tc>
      </w:tr>
    </w:tbl>
    <w:p w14:paraId="4CCF11FB" w14:textId="77777777" w:rsidR="00B01DBD" w:rsidRDefault="00B01DBD" w:rsidP="006F35E1">
      <w:pPr>
        <w:pStyle w:val="Titre1"/>
        <w:rPr>
          <w:rFonts w:ascii="Avenir Light" w:eastAsia="Times" w:hAnsi="Avenir Light" w:cs="Arial"/>
          <w:smallCaps/>
          <w:sz w:val="28"/>
          <w:lang w:eastAsia="en-US"/>
        </w:rPr>
      </w:pPr>
    </w:p>
    <w:p w14:paraId="6E6A81B9" w14:textId="77777777" w:rsidR="00B01DBD" w:rsidRDefault="00B01DBD">
      <w:pPr>
        <w:rPr>
          <w:rFonts w:ascii="Avenir Light" w:eastAsia="Times" w:hAnsi="Avenir Light" w:cs="Arial"/>
          <w:smallCaps/>
          <w:color w:val="2F5496"/>
          <w:sz w:val="28"/>
          <w:szCs w:val="32"/>
          <w:lang w:eastAsia="en-US"/>
        </w:rPr>
      </w:pPr>
      <w:r>
        <w:rPr>
          <w:rFonts w:ascii="Avenir Light" w:eastAsia="Times" w:hAnsi="Avenir Light" w:cs="Arial"/>
          <w:smallCaps/>
          <w:sz w:val="28"/>
          <w:lang w:eastAsia="en-US"/>
        </w:rPr>
        <w:br w:type="page"/>
      </w:r>
    </w:p>
    <w:p w14:paraId="3FC21245" w14:textId="6D263920" w:rsidR="00D914A4" w:rsidRPr="006F35E1" w:rsidRDefault="00702293" w:rsidP="006F35E1">
      <w:pPr>
        <w:pStyle w:val="Titre1"/>
        <w:rPr>
          <w:rFonts w:ascii="Avenir Light" w:eastAsia="Times" w:hAnsi="Avenir Light" w:cs="Arial"/>
          <w:smallCaps/>
          <w:sz w:val="28"/>
          <w:lang w:eastAsia="en-US"/>
        </w:rPr>
      </w:pPr>
      <w:bookmarkStart w:id="28" w:name="_Toc62194208"/>
      <w:r w:rsidRPr="007A353D">
        <w:rPr>
          <w:rFonts w:ascii="Avenir Light" w:eastAsia="Times" w:hAnsi="Avenir Light" w:cs="Arial"/>
          <w:smallCaps/>
          <w:sz w:val="28"/>
          <w:lang w:eastAsia="en-US"/>
        </w:rPr>
        <w:lastRenderedPageBreak/>
        <w:t>Portrait du financement</w:t>
      </w:r>
      <w:bookmarkEnd w:id="28"/>
      <w:r w:rsidRPr="007A353D">
        <w:rPr>
          <w:rFonts w:ascii="Avenir Light" w:eastAsia="Times" w:hAnsi="Avenir Light" w:cs="Arial"/>
          <w:smallCaps/>
          <w:sz w:val="28"/>
          <w:lang w:eastAsia="en-US"/>
        </w:rPr>
        <w:t xml:space="preserve"> </w:t>
      </w:r>
    </w:p>
    <w:p w14:paraId="160C0DF7" w14:textId="77777777" w:rsidR="00B01DBD" w:rsidRDefault="00B01DBD" w:rsidP="005821EF">
      <w:pPr>
        <w:widowControl w:val="0"/>
        <w:autoSpaceDE w:val="0"/>
        <w:autoSpaceDN w:val="0"/>
        <w:adjustRightInd w:val="0"/>
        <w:jc w:val="both"/>
        <w:rPr>
          <w:rFonts w:ascii="Avenir Light" w:hAnsi="Avenir Light" w:cs="Arial"/>
          <w:color w:val="333333"/>
          <w:sz w:val="22"/>
          <w:szCs w:val="22"/>
        </w:rPr>
      </w:pPr>
    </w:p>
    <w:p w14:paraId="0BC58C2F" w14:textId="06FF9537" w:rsidR="00702293" w:rsidRDefault="00702293" w:rsidP="005821EF">
      <w:pPr>
        <w:widowControl w:val="0"/>
        <w:autoSpaceDE w:val="0"/>
        <w:autoSpaceDN w:val="0"/>
        <w:adjustRightInd w:val="0"/>
        <w:jc w:val="both"/>
        <w:rPr>
          <w:rFonts w:ascii="Avenir Light" w:hAnsi="Avenir Light" w:cs="Arial"/>
          <w:color w:val="000000"/>
          <w:sz w:val="22"/>
          <w:szCs w:val="22"/>
        </w:rPr>
      </w:pPr>
      <w:r w:rsidRPr="007A353D">
        <w:rPr>
          <w:rFonts w:ascii="Avenir Light" w:hAnsi="Avenir Light" w:cs="Arial"/>
          <w:color w:val="333333"/>
          <w:sz w:val="22"/>
          <w:szCs w:val="22"/>
        </w:rPr>
        <w:t>Au cours de l’année 2018-2019, quinze ministères et sept organismes gouvernementaux ont soutenu les efforts et le travail de plus de 5 000 organismes communautaire</w:t>
      </w:r>
      <w:r w:rsidR="00A55E78">
        <w:rPr>
          <w:rFonts w:ascii="Avenir Light" w:hAnsi="Avenir Light" w:cs="Arial"/>
          <w:color w:val="333333"/>
          <w:sz w:val="22"/>
          <w:szCs w:val="22"/>
        </w:rPr>
        <w:t>s</w:t>
      </w:r>
      <w:r w:rsidR="00C4613C">
        <w:rPr>
          <w:rFonts w:ascii="Avenir Light" w:hAnsi="Avenir Light" w:cs="Arial"/>
          <w:color w:val="333333"/>
          <w:sz w:val="22"/>
          <w:szCs w:val="22"/>
        </w:rPr>
        <w:t>,</w:t>
      </w:r>
      <w:r w:rsidRPr="007A353D">
        <w:rPr>
          <w:rFonts w:ascii="Avenir Light" w:hAnsi="Avenir Light" w:cs="Arial"/>
          <w:color w:val="333333"/>
          <w:sz w:val="22"/>
          <w:szCs w:val="22"/>
        </w:rPr>
        <w:t xml:space="preserve"> dont près de 4300 </w:t>
      </w:r>
      <w:r w:rsidR="00C4613C">
        <w:rPr>
          <w:rFonts w:ascii="Avenir Light" w:hAnsi="Avenir Light" w:cs="Arial"/>
          <w:color w:val="333333"/>
          <w:sz w:val="22"/>
          <w:szCs w:val="22"/>
        </w:rPr>
        <w:t>son</w:t>
      </w:r>
      <w:r w:rsidRPr="007A353D">
        <w:rPr>
          <w:rFonts w:ascii="Avenir Light" w:hAnsi="Avenir Light" w:cs="Arial"/>
          <w:color w:val="333333"/>
          <w:sz w:val="22"/>
          <w:szCs w:val="22"/>
        </w:rPr>
        <w:t>t reconnus comme étant autonomes</w:t>
      </w:r>
      <w:r w:rsidRPr="007A353D">
        <w:rPr>
          <w:rFonts w:ascii="Avenir Light" w:hAnsi="Avenir Light" w:cs="Arial"/>
          <w:color w:val="000000"/>
          <w:sz w:val="22"/>
          <w:szCs w:val="22"/>
        </w:rPr>
        <w:t>, c’est-à-dire des organismes qui ont été créés à l’initiative des gens de la communauté et qui sont financés, de manière récurrente, via le financement à la mission globale.</w:t>
      </w:r>
      <w:r w:rsidRPr="007A353D">
        <w:rPr>
          <w:rFonts w:ascii="Avenir Light" w:hAnsi="Avenir Light" w:cs="Arial"/>
          <w:color w:val="333333"/>
          <w:sz w:val="22"/>
          <w:szCs w:val="22"/>
        </w:rPr>
        <w:t xml:space="preserve"> Au cours de cette période, le gouvernement du Québec a versé un peu plus de 1 150 000 000$ aux organismes communautaires en vertu de 67 programmes et mesures de soutien financier. </w:t>
      </w:r>
      <w:r w:rsidRPr="007A353D">
        <w:rPr>
          <w:rFonts w:ascii="Avenir Light" w:hAnsi="Avenir Light" w:cs="Arial"/>
          <w:color w:val="000000"/>
          <w:sz w:val="22"/>
          <w:szCs w:val="22"/>
        </w:rPr>
        <w:t xml:space="preserve">Ces investissements ont été répartis selon différents types de financement : financement à la mission globale (53,3 %), ententes de service (36,5 %) et financement par projet (10 %). </w:t>
      </w:r>
    </w:p>
    <w:p w14:paraId="16ABFB62" w14:textId="77777777" w:rsidR="00523B71" w:rsidRPr="007A353D" w:rsidRDefault="00523B71" w:rsidP="00702293">
      <w:pPr>
        <w:widowControl w:val="0"/>
        <w:autoSpaceDE w:val="0"/>
        <w:autoSpaceDN w:val="0"/>
        <w:adjustRightInd w:val="0"/>
        <w:rPr>
          <w:rFonts w:ascii="Avenir Light" w:hAnsi="Avenir Light" w:cs="Arial"/>
          <w:color w:val="000000"/>
          <w:sz w:val="22"/>
          <w:szCs w:val="22"/>
        </w:rPr>
      </w:pPr>
    </w:p>
    <w:tbl>
      <w:tblPr>
        <w:tblW w:w="9926" w:type="dxa"/>
        <w:tblInd w:w="-10" w:type="dxa"/>
        <w:tblCellMar>
          <w:left w:w="70" w:type="dxa"/>
          <w:right w:w="70" w:type="dxa"/>
        </w:tblCellMar>
        <w:tblLook w:val="04A0" w:firstRow="1" w:lastRow="0" w:firstColumn="1" w:lastColumn="0" w:noHBand="0" w:noVBand="1"/>
      </w:tblPr>
      <w:tblGrid>
        <w:gridCol w:w="1080"/>
        <w:gridCol w:w="1102"/>
        <w:gridCol w:w="808"/>
        <w:gridCol w:w="1102"/>
        <w:gridCol w:w="929"/>
        <w:gridCol w:w="1102"/>
        <w:gridCol w:w="808"/>
        <w:gridCol w:w="922"/>
        <w:gridCol w:w="828"/>
        <w:gridCol w:w="1245"/>
      </w:tblGrid>
      <w:tr w:rsidR="00702293" w:rsidRPr="007A353D" w14:paraId="5588B27C" w14:textId="77777777" w:rsidTr="006F35E1">
        <w:trPr>
          <w:trHeight w:val="299"/>
        </w:trPr>
        <w:tc>
          <w:tcPr>
            <w:tcW w:w="1080" w:type="dxa"/>
            <w:tcBorders>
              <w:top w:val="single" w:sz="8" w:space="0" w:color="auto"/>
              <w:left w:val="single" w:sz="8" w:space="0" w:color="auto"/>
              <w:bottom w:val="nil"/>
              <w:right w:val="single" w:sz="8" w:space="0" w:color="auto"/>
            </w:tcBorders>
            <w:shd w:val="clear" w:color="auto" w:fill="D5DCE4" w:themeFill="text2" w:themeFillTint="33"/>
            <w:vAlign w:val="bottom"/>
            <w:hideMark/>
          </w:tcPr>
          <w:p w14:paraId="349F9BC0"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 </w:t>
            </w:r>
          </w:p>
        </w:tc>
        <w:tc>
          <w:tcPr>
            <w:tcW w:w="1910" w:type="dxa"/>
            <w:gridSpan w:val="2"/>
            <w:tcBorders>
              <w:top w:val="single" w:sz="8" w:space="0" w:color="auto"/>
              <w:left w:val="nil"/>
              <w:bottom w:val="single" w:sz="8" w:space="0" w:color="auto"/>
              <w:right w:val="single" w:sz="8" w:space="0" w:color="000000"/>
            </w:tcBorders>
            <w:shd w:val="clear" w:color="auto" w:fill="D5DCE4" w:themeFill="text2" w:themeFillTint="33"/>
            <w:vAlign w:val="center"/>
            <w:hideMark/>
          </w:tcPr>
          <w:p w14:paraId="6A26E2D3"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Mission globale</w:t>
            </w:r>
          </w:p>
        </w:tc>
        <w:tc>
          <w:tcPr>
            <w:tcW w:w="2031" w:type="dxa"/>
            <w:gridSpan w:val="2"/>
            <w:tcBorders>
              <w:top w:val="single" w:sz="8" w:space="0" w:color="auto"/>
              <w:left w:val="nil"/>
              <w:bottom w:val="single" w:sz="8" w:space="0" w:color="auto"/>
              <w:right w:val="single" w:sz="8" w:space="0" w:color="000000"/>
            </w:tcBorders>
            <w:shd w:val="clear" w:color="auto" w:fill="D5DCE4" w:themeFill="text2" w:themeFillTint="33"/>
            <w:vAlign w:val="center"/>
            <w:hideMark/>
          </w:tcPr>
          <w:p w14:paraId="70D89CD4"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Ententes de service</w:t>
            </w:r>
          </w:p>
        </w:tc>
        <w:tc>
          <w:tcPr>
            <w:tcW w:w="1910" w:type="dxa"/>
            <w:gridSpan w:val="2"/>
            <w:tcBorders>
              <w:top w:val="single" w:sz="8" w:space="0" w:color="auto"/>
              <w:left w:val="nil"/>
              <w:bottom w:val="single" w:sz="8" w:space="0" w:color="auto"/>
              <w:right w:val="single" w:sz="8" w:space="0" w:color="000000"/>
            </w:tcBorders>
            <w:shd w:val="clear" w:color="auto" w:fill="D5DCE4" w:themeFill="text2" w:themeFillTint="33"/>
            <w:vAlign w:val="center"/>
            <w:hideMark/>
          </w:tcPr>
          <w:p w14:paraId="41056B99"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Projets ponctuels</w:t>
            </w:r>
          </w:p>
        </w:tc>
        <w:tc>
          <w:tcPr>
            <w:tcW w:w="1750" w:type="dxa"/>
            <w:gridSpan w:val="2"/>
            <w:tcBorders>
              <w:top w:val="single" w:sz="8" w:space="0" w:color="auto"/>
              <w:left w:val="nil"/>
              <w:bottom w:val="single" w:sz="8" w:space="0" w:color="auto"/>
              <w:right w:val="single" w:sz="8" w:space="0" w:color="000000"/>
            </w:tcBorders>
            <w:shd w:val="clear" w:color="auto" w:fill="D5DCE4" w:themeFill="text2" w:themeFillTint="33"/>
            <w:vAlign w:val="center"/>
            <w:hideMark/>
          </w:tcPr>
          <w:p w14:paraId="07FDACB8" w14:textId="1A80CC9D"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Immobilisations</w:t>
            </w:r>
          </w:p>
        </w:tc>
        <w:tc>
          <w:tcPr>
            <w:tcW w:w="1245" w:type="dxa"/>
            <w:tcBorders>
              <w:top w:val="single" w:sz="8" w:space="0" w:color="auto"/>
              <w:left w:val="nil"/>
              <w:bottom w:val="single" w:sz="8" w:space="0" w:color="auto"/>
              <w:right w:val="single" w:sz="8" w:space="0" w:color="auto"/>
            </w:tcBorders>
            <w:shd w:val="clear" w:color="auto" w:fill="D5DCE4" w:themeFill="text2" w:themeFillTint="33"/>
            <w:vAlign w:val="center"/>
            <w:hideMark/>
          </w:tcPr>
          <w:p w14:paraId="29D7C40B"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Total</w:t>
            </w:r>
          </w:p>
        </w:tc>
      </w:tr>
      <w:tr w:rsidR="0005627C" w:rsidRPr="007A353D" w14:paraId="0C99BC8E" w14:textId="77777777" w:rsidTr="006F35E1">
        <w:trPr>
          <w:trHeight w:val="286"/>
        </w:trPr>
        <w:tc>
          <w:tcPr>
            <w:tcW w:w="1080" w:type="dxa"/>
            <w:tcBorders>
              <w:top w:val="nil"/>
              <w:left w:val="single" w:sz="8" w:space="0" w:color="auto"/>
              <w:bottom w:val="single" w:sz="8" w:space="0" w:color="auto"/>
              <w:right w:val="single" w:sz="8" w:space="0" w:color="auto"/>
            </w:tcBorders>
            <w:shd w:val="clear" w:color="auto" w:fill="D5DCE4" w:themeFill="text2" w:themeFillTint="33"/>
            <w:vAlign w:val="bottom"/>
            <w:hideMark/>
          </w:tcPr>
          <w:p w14:paraId="78342CBD"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 </w:t>
            </w:r>
          </w:p>
        </w:tc>
        <w:tc>
          <w:tcPr>
            <w:tcW w:w="1102" w:type="dxa"/>
            <w:tcBorders>
              <w:top w:val="nil"/>
              <w:left w:val="nil"/>
              <w:bottom w:val="single" w:sz="8" w:space="0" w:color="auto"/>
              <w:right w:val="single" w:sz="8" w:space="0" w:color="auto"/>
            </w:tcBorders>
            <w:shd w:val="clear" w:color="auto" w:fill="D5DCE4" w:themeFill="text2" w:themeFillTint="33"/>
            <w:vAlign w:val="center"/>
            <w:hideMark/>
          </w:tcPr>
          <w:p w14:paraId="04A54BDF"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w:t>
            </w:r>
          </w:p>
        </w:tc>
        <w:tc>
          <w:tcPr>
            <w:tcW w:w="807" w:type="dxa"/>
            <w:tcBorders>
              <w:top w:val="nil"/>
              <w:left w:val="nil"/>
              <w:bottom w:val="single" w:sz="8" w:space="0" w:color="auto"/>
              <w:right w:val="single" w:sz="8" w:space="0" w:color="auto"/>
            </w:tcBorders>
            <w:shd w:val="clear" w:color="auto" w:fill="D5DCE4" w:themeFill="text2" w:themeFillTint="33"/>
            <w:vAlign w:val="center"/>
            <w:hideMark/>
          </w:tcPr>
          <w:p w14:paraId="545C4B34"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w:t>
            </w:r>
          </w:p>
        </w:tc>
        <w:tc>
          <w:tcPr>
            <w:tcW w:w="1102" w:type="dxa"/>
            <w:tcBorders>
              <w:top w:val="nil"/>
              <w:left w:val="nil"/>
              <w:bottom w:val="single" w:sz="8" w:space="0" w:color="auto"/>
              <w:right w:val="single" w:sz="8" w:space="0" w:color="auto"/>
            </w:tcBorders>
            <w:shd w:val="clear" w:color="auto" w:fill="D5DCE4" w:themeFill="text2" w:themeFillTint="33"/>
            <w:vAlign w:val="center"/>
            <w:hideMark/>
          </w:tcPr>
          <w:p w14:paraId="73BDF5A2"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w:t>
            </w:r>
          </w:p>
        </w:tc>
        <w:tc>
          <w:tcPr>
            <w:tcW w:w="928" w:type="dxa"/>
            <w:tcBorders>
              <w:top w:val="nil"/>
              <w:left w:val="nil"/>
              <w:bottom w:val="single" w:sz="8" w:space="0" w:color="auto"/>
              <w:right w:val="single" w:sz="8" w:space="0" w:color="auto"/>
            </w:tcBorders>
            <w:shd w:val="clear" w:color="auto" w:fill="D5DCE4" w:themeFill="text2" w:themeFillTint="33"/>
            <w:vAlign w:val="center"/>
            <w:hideMark/>
          </w:tcPr>
          <w:p w14:paraId="59854FB2"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w:t>
            </w:r>
          </w:p>
        </w:tc>
        <w:tc>
          <w:tcPr>
            <w:tcW w:w="1102" w:type="dxa"/>
            <w:tcBorders>
              <w:top w:val="nil"/>
              <w:left w:val="nil"/>
              <w:bottom w:val="single" w:sz="8" w:space="0" w:color="auto"/>
              <w:right w:val="single" w:sz="8" w:space="0" w:color="auto"/>
            </w:tcBorders>
            <w:shd w:val="clear" w:color="auto" w:fill="D5DCE4" w:themeFill="text2" w:themeFillTint="33"/>
            <w:vAlign w:val="center"/>
            <w:hideMark/>
          </w:tcPr>
          <w:p w14:paraId="6A4F45A4"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w:t>
            </w:r>
          </w:p>
        </w:tc>
        <w:tc>
          <w:tcPr>
            <w:tcW w:w="807" w:type="dxa"/>
            <w:tcBorders>
              <w:top w:val="nil"/>
              <w:left w:val="nil"/>
              <w:bottom w:val="single" w:sz="8" w:space="0" w:color="auto"/>
              <w:right w:val="single" w:sz="8" w:space="0" w:color="auto"/>
            </w:tcBorders>
            <w:shd w:val="clear" w:color="auto" w:fill="D5DCE4" w:themeFill="text2" w:themeFillTint="33"/>
            <w:vAlign w:val="center"/>
            <w:hideMark/>
          </w:tcPr>
          <w:p w14:paraId="7E2F8695"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w:t>
            </w:r>
          </w:p>
        </w:tc>
        <w:tc>
          <w:tcPr>
            <w:tcW w:w="922" w:type="dxa"/>
            <w:tcBorders>
              <w:top w:val="nil"/>
              <w:left w:val="nil"/>
              <w:bottom w:val="single" w:sz="8" w:space="0" w:color="auto"/>
              <w:right w:val="single" w:sz="8" w:space="0" w:color="auto"/>
            </w:tcBorders>
            <w:shd w:val="clear" w:color="auto" w:fill="D5DCE4" w:themeFill="text2" w:themeFillTint="33"/>
            <w:vAlign w:val="center"/>
            <w:hideMark/>
          </w:tcPr>
          <w:p w14:paraId="004AF273"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w:t>
            </w:r>
          </w:p>
        </w:tc>
        <w:tc>
          <w:tcPr>
            <w:tcW w:w="828" w:type="dxa"/>
            <w:tcBorders>
              <w:top w:val="nil"/>
              <w:left w:val="nil"/>
              <w:bottom w:val="single" w:sz="8" w:space="0" w:color="auto"/>
              <w:right w:val="single" w:sz="8" w:space="0" w:color="auto"/>
            </w:tcBorders>
            <w:shd w:val="clear" w:color="auto" w:fill="D5DCE4" w:themeFill="text2" w:themeFillTint="33"/>
            <w:vAlign w:val="center"/>
            <w:hideMark/>
          </w:tcPr>
          <w:p w14:paraId="5643E40B"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w:t>
            </w:r>
          </w:p>
        </w:tc>
        <w:tc>
          <w:tcPr>
            <w:tcW w:w="1245" w:type="dxa"/>
            <w:tcBorders>
              <w:top w:val="nil"/>
              <w:left w:val="nil"/>
              <w:bottom w:val="single" w:sz="8" w:space="0" w:color="auto"/>
              <w:right w:val="single" w:sz="8" w:space="0" w:color="auto"/>
            </w:tcBorders>
            <w:shd w:val="clear" w:color="auto" w:fill="D5DCE4" w:themeFill="text2" w:themeFillTint="33"/>
            <w:vAlign w:val="center"/>
            <w:hideMark/>
          </w:tcPr>
          <w:p w14:paraId="059051AB"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w:t>
            </w:r>
          </w:p>
        </w:tc>
      </w:tr>
      <w:tr w:rsidR="00702293" w:rsidRPr="007A353D" w14:paraId="666C6D76" w14:textId="77777777" w:rsidTr="006F35E1">
        <w:trPr>
          <w:trHeight w:val="286"/>
        </w:trPr>
        <w:tc>
          <w:tcPr>
            <w:tcW w:w="1080" w:type="dxa"/>
            <w:tcBorders>
              <w:top w:val="nil"/>
              <w:left w:val="single" w:sz="8" w:space="0" w:color="auto"/>
              <w:bottom w:val="single" w:sz="8" w:space="0" w:color="auto"/>
              <w:right w:val="single" w:sz="8" w:space="0" w:color="auto"/>
            </w:tcBorders>
            <w:shd w:val="clear" w:color="auto" w:fill="D5DCE4" w:themeFill="text2" w:themeFillTint="33"/>
            <w:vAlign w:val="center"/>
            <w:hideMark/>
          </w:tcPr>
          <w:p w14:paraId="00E3463E" w14:textId="77777777" w:rsidR="00702293" w:rsidRPr="007A353D" w:rsidRDefault="00702293" w:rsidP="00702293">
            <w:pPr>
              <w:jc w:val="center"/>
              <w:rPr>
                <w:rFonts w:ascii="Avenir Light" w:hAnsi="Avenir Light" w:cs="Arial"/>
                <w:bCs/>
                <w:color w:val="000000"/>
                <w:sz w:val="16"/>
                <w:szCs w:val="16"/>
              </w:rPr>
            </w:pPr>
            <w:r w:rsidRPr="007A353D">
              <w:rPr>
                <w:rFonts w:ascii="Avenir Light" w:hAnsi="Avenir Light" w:cs="Arial"/>
                <w:bCs/>
                <w:color w:val="000000"/>
                <w:sz w:val="16"/>
                <w:szCs w:val="16"/>
              </w:rPr>
              <w:t>2018-2019</w:t>
            </w:r>
          </w:p>
        </w:tc>
        <w:tc>
          <w:tcPr>
            <w:tcW w:w="1102" w:type="dxa"/>
            <w:tcBorders>
              <w:top w:val="nil"/>
              <w:left w:val="nil"/>
              <w:bottom w:val="single" w:sz="8" w:space="0" w:color="auto"/>
              <w:right w:val="single" w:sz="8" w:space="0" w:color="auto"/>
            </w:tcBorders>
            <w:shd w:val="clear" w:color="auto" w:fill="auto"/>
            <w:vAlign w:val="center"/>
            <w:hideMark/>
          </w:tcPr>
          <w:p w14:paraId="2A0A63E9" w14:textId="77777777" w:rsidR="00702293" w:rsidRPr="007A353D" w:rsidRDefault="00702293" w:rsidP="00702293">
            <w:pPr>
              <w:jc w:val="center"/>
              <w:rPr>
                <w:rFonts w:ascii="Avenir Light" w:hAnsi="Avenir Light" w:cs="Arial"/>
                <w:color w:val="000000"/>
                <w:sz w:val="16"/>
                <w:szCs w:val="16"/>
              </w:rPr>
            </w:pPr>
            <w:r w:rsidRPr="007A353D">
              <w:rPr>
                <w:rFonts w:ascii="Avenir Light" w:hAnsi="Avenir Light" w:cs="Arial"/>
                <w:color w:val="000000"/>
                <w:sz w:val="16"/>
                <w:szCs w:val="16"/>
              </w:rPr>
              <w:t>613 696 671</w:t>
            </w:r>
          </w:p>
        </w:tc>
        <w:tc>
          <w:tcPr>
            <w:tcW w:w="807" w:type="dxa"/>
            <w:tcBorders>
              <w:top w:val="nil"/>
              <w:left w:val="nil"/>
              <w:bottom w:val="single" w:sz="8" w:space="0" w:color="auto"/>
              <w:right w:val="single" w:sz="8" w:space="0" w:color="auto"/>
            </w:tcBorders>
            <w:shd w:val="clear" w:color="auto" w:fill="auto"/>
            <w:vAlign w:val="center"/>
            <w:hideMark/>
          </w:tcPr>
          <w:p w14:paraId="6BA79BA3" w14:textId="77777777" w:rsidR="00702293" w:rsidRPr="006E0652" w:rsidRDefault="00702293" w:rsidP="00702293">
            <w:pPr>
              <w:jc w:val="center"/>
              <w:rPr>
                <w:rFonts w:ascii="Avenir Light" w:hAnsi="Avenir Light" w:cs="Arial"/>
                <w:b/>
                <w:color w:val="000000"/>
                <w:sz w:val="16"/>
                <w:szCs w:val="16"/>
              </w:rPr>
            </w:pPr>
            <w:r w:rsidRPr="006E0652">
              <w:rPr>
                <w:rFonts w:ascii="Avenir Light" w:hAnsi="Avenir Light" w:cs="Arial"/>
                <w:b/>
                <w:color w:val="000000"/>
                <w:sz w:val="16"/>
                <w:szCs w:val="16"/>
              </w:rPr>
              <w:t>53,3</w:t>
            </w:r>
          </w:p>
        </w:tc>
        <w:tc>
          <w:tcPr>
            <w:tcW w:w="1102" w:type="dxa"/>
            <w:tcBorders>
              <w:top w:val="nil"/>
              <w:left w:val="nil"/>
              <w:bottom w:val="single" w:sz="8" w:space="0" w:color="auto"/>
              <w:right w:val="single" w:sz="8" w:space="0" w:color="auto"/>
            </w:tcBorders>
            <w:shd w:val="clear" w:color="auto" w:fill="auto"/>
            <w:vAlign w:val="center"/>
            <w:hideMark/>
          </w:tcPr>
          <w:p w14:paraId="180AB830" w14:textId="77777777" w:rsidR="00702293" w:rsidRPr="007A353D" w:rsidRDefault="00702293" w:rsidP="00702293">
            <w:pPr>
              <w:jc w:val="center"/>
              <w:rPr>
                <w:rFonts w:ascii="Avenir Light" w:hAnsi="Avenir Light" w:cs="Arial"/>
                <w:color w:val="000000"/>
                <w:sz w:val="16"/>
                <w:szCs w:val="16"/>
              </w:rPr>
            </w:pPr>
            <w:r w:rsidRPr="007A353D">
              <w:rPr>
                <w:rFonts w:ascii="Avenir Light" w:hAnsi="Avenir Light" w:cs="Arial"/>
                <w:color w:val="000000"/>
                <w:sz w:val="16"/>
                <w:szCs w:val="16"/>
              </w:rPr>
              <w:t>419 937 779</w:t>
            </w:r>
          </w:p>
        </w:tc>
        <w:tc>
          <w:tcPr>
            <w:tcW w:w="928" w:type="dxa"/>
            <w:tcBorders>
              <w:top w:val="nil"/>
              <w:left w:val="nil"/>
              <w:bottom w:val="single" w:sz="8" w:space="0" w:color="auto"/>
              <w:right w:val="single" w:sz="8" w:space="0" w:color="auto"/>
            </w:tcBorders>
            <w:shd w:val="clear" w:color="auto" w:fill="auto"/>
            <w:vAlign w:val="center"/>
            <w:hideMark/>
          </w:tcPr>
          <w:p w14:paraId="6E48BDF6" w14:textId="77777777" w:rsidR="00702293" w:rsidRPr="006E0652" w:rsidRDefault="00702293" w:rsidP="00702293">
            <w:pPr>
              <w:jc w:val="center"/>
              <w:rPr>
                <w:rFonts w:ascii="Avenir Light" w:hAnsi="Avenir Light" w:cs="Arial"/>
                <w:b/>
                <w:color w:val="000000"/>
                <w:sz w:val="16"/>
                <w:szCs w:val="16"/>
              </w:rPr>
            </w:pPr>
            <w:r w:rsidRPr="006E0652">
              <w:rPr>
                <w:rFonts w:ascii="Avenir Light" w:hAnsi="Avenir Light" w:cs="Arial"/>
                <w:b/>
                <w:color w:val="000000"/>
                <w:sz w:val="16"/>
                <w:szCs w:val="16"/>
              </w:rPr>
              <w:t>36,5</w:t>
            </w:r>
          </w:p>
        </w:tc>
        <w:tc>
          <w:tcPr>
            <w:tcW w:w="1102" w:type="dxa"/>
            <w:tcBorders>
              <w:top w:val="nil"/>
              <w:left w:val="nil"/>
              <w:bottom w:val="single" w:sz="8" w:space="0" w:color="auto"/>
              <w:right w:val="single" w:sz="8" w:space="0" w:color="auto"/>
            </w:tcBorders>
            <w:shd w:val="clear" w:color="auto" w:fill="auto"/>
            <w:vAlign w:val="center"/>
            <w:hideMark/>
          </w:tcPr>
          <w:p w14:paraId="77AC6CDE" w14:textId="77777777" w:rsidR="00702293" w:rsidRPr="007A353D" w:rsidRDefault="00702293" w:rsidP="00702293">
            <w:pPr>
              <w:jc w:val="center"/>
              <w:rPr>
                <w:rFonts w:ascii="Avenir Light" w:hAnsi="Avenir Light" w:cs="Arial"/>
                <w:color w:val="000000"/>
                <w:sz w:val="16"/>
                <w:szCs w:val="16"/>
              </w:rPr>
            </w:pPr>
            <w:r w:rsidRPr="007A353D">
              <w:rPr>
                <w:rFonts w:ascii="Avenir Light" w:hAnsi="Avenir Light" w:cs="Arial"/>
                <w:color w:val="000000"/>
                <w:sz w:val="16"/>
                <w:szCs w:val="16"/>
              </w:rPr>
              <w:t>115 409 669</w:t>
            </w:r>
          </w:p>
        </w:tc>
        <w:tc>
          <w:tcPr>
            <w:tcW w:w="807" w:type="dxa"/>
            <w:tcBorders>
              <w:top w:val="nil"/>
              <w:left w:val="nil"/>
              <w:bottom w:val="single" w:sz="8" w:space="0" w:color="auto"/>
              <w:right w:val="single" w:sz="8" w:space="0" w:color="auto"/>
            </w:tcBorders>
            <w:shd w:val="clear" w:color="auto" w:fill="auto"/>
            <w:vAlign w:val="center"/>
            <w:hideMark/>
          </w:tcPr>
          <w:p w14:paraId="2CD96D12" w14:textId="77777777" w:rsidR="00702293" w:rsidRPr="006E0652" w:rsidRDefault="00702293" w:rsidP="00702293">
            <w:pPr>
              <w:jc w:val="center"/>
              <w:rPr>
                <w:rFonts w:ascii="Avenir Light" w:hAnsi="Avenir Light" w:cs="Arial"/>
                <w:b/>
                <w:color w:val="000000"/>
                <w:sz w:val="16"/>
                <w:szCs w:val="16"/>
              </w:rPr>
            </w:pPr>
            <w:r w:rsidRPr="006E0652">
              <w:rPr>
                <w:rFonts w:ascii="Avenir Light" w:hAnsi="Avenir Light" w:cs="Arial"/>
                <w:b/>
                <w:color w:val="000000"/>
                <w:sz w:val="16"/>
                <w:szCs w:val="16"/>
              </w:rPr>
              <w:t>10,0</w:t>
            </w:r>
          </w:p>
        </w:tc>
        <w:tc>
          <w:tcPr>
            <w:tcW w:w="922" w:type="dxa"/>
            <w:tcBorders>
              <w:top w:val="nil"/>
              <w:left w:val="nil"/>
              <w:bottom w:val="single" w:sz="8" w:space="0" w:color="auto"/>
              <w:right w:val="single" w:sz="8" w:space="0" w:color="auto"/>
            </w:tcBorders>
            <w:shd w:val="clear" w:color="auto" w:fill="auto"/>
            <w:vAlign w:val="center"/>
            <w:hideMark/>
          </w:tcPr>
          <w:p w14:paraId="2C3A1F16" w14:textId="77777777" w:rsidR="00702293" w:rsidRPr="007A353D" w:rsidRDefault="00702293" w:rsidP="00702293">
            <w:pPr>
              <w:jc w:val="center"/>
              <w:rPr>
                <w:rFonts w:ascii="Avenir Light" w:hAnsi="Avenir Light" w:cs="Arial"/>
                <w:color w:val="000000"/>
                <w:sz w:val="16"/>
                <w:szCs w:val="16"/>
              </w:rPr>
            </w:pPr>
            <w:r w:rsidRPr="007A353D">
              <w:rPr>
                <w:rFonts w:ascii="Avenir Light" w:hAnsi="Avenir Light" w:cs="Arial"/>
                <w:color w:val="000000"/>
                <w:sz w:val="16"/>
                <w:szCs w:val="16"/>
              </w:rPr>
              <w:t>2 605 695</w:t>
            </w:r>
          </w:p>
        </w:tc>
        <w:tc>
          <w:tcPr>
            <w:tcW w:w="828" w:type="dxa"/>
            <w:tcBorders>
              <w:top w:val="nil"/>
              <w:left w:val="nil"/>
              <w:bottom w:val="single" w:sz="8" w:space="0" w:color="auto"/>
              <w:right w:val="single" w:sz="8" w:space="0" w:color="auto"/>
            </w:tcBorders>
            <w:shd w:val="clear" w:color="auto" w:fill="auto"/>
            <w:vAlign w:val="center"/>
            <w:hideMark/>
          </w:tcPr>
          <w:p w14:paraId="4CC756C6" w14:textId="77777777" w:rsidR="00702293" w:rsidRPr="006E0652" w:rsidRDefault="00702293" w:rsidP="00702293">
            <w:pPr>
              <w:jc w:val="center"/>
              <w:rPr>
                <w:rFonts w:ascii="Avenir Light" w:hAnsi="Avenir Light" w:cs="Arial"/>
                <w:b/>
                <w:color w:val="000000"/>
                <w:sz w:val="16"/>
                <w:szCs w:val="16"/>
              </w:rPr>
            </w:pPr>
            <w:r w:rsidRPr="006E0652">
              <w:rPr>
                <w:rFonts w:ascii="Avenir Light" w:hAnsi="Avenir Light" w:cs="Arial"/>
                <w:b/>
                <w:color w:val="000000"/>
                <w:sz w:val="16"/>
                <w:szCs w:val="16"/>
              </w:rPr>
              <w:t>0,2</w:t>
            </w:r>
          </w:p>
        </w:tc>
        <w:tc>
          <w:tcPr>
            <w:tcW w:w="1245" w:type="dxa"/>
            <w:tcBorders>
              <w:top w:val="nil"/>
              <w:left w:val="nil"/>
              <w:bottom w:val="single" w:sz="8" w:space="0" w:color="auto"/>
              <w:right w:val="single" w:sz="8" w:space="0" w:color="auto"/>
            </w:tcBorders>
            <w:shd w:val="clear" w:color="auto" w:fill="auto"/>
            <w:vAlign w:val="center"/>
            <w:hideMark/>
          </w:tcPr>
          <w:p w14:paraId="1658C439" w14:textId="77777777" w:rsidR="00702293" w:rsidRPr="007A353D" w:rsidRDefault="00702293" w:rsidP="00702293">
            <w:pPr>
              <w:jc w:val="center"/>
              <w:rPr>
                <w:rFonts w:ascii="Avenir Light" w:hAnsi="Avenir Light" w:cs="Arial"/>
                <w:color w:val="000000"/>
                <w:sz w:val="16"/>
                <w:szCs w:val="16"/>
              </w:rPr>
            </w:pPr>
            <w:r w:rsidRPr="007A353D">
              <w:rPr>
                <w:rFonts w:ascii="Avenir Light" w:hAnsi="Avenir Light" w:cs="Arial"/>
                <w:color w:val="000000"/>
                <w:sz w:val="16"/>
                <w:szCs w:val="16"/>
              </w:rPr>
              <w:t xml:space="preserve">1 151 649 814  </w:t>
            </w:r>
          </w:p>
        </w:tc>
      </w:tr>
    </w:tbl>
    <w:p w14:paraId="0808FCBC" w14:textId="77777777" w:rsidR="00B42635" w:rsidRPr="00B42635" w:rsidRDefault="00B42635" w:rsidP="00B42635">
      <w:pPr>
        <w:rPr>
          <w:rFonts w:eastAsia="Times"/>
          <w:highlight w:val="yellow"/>
          <w:lang w:eastAsia="en-US"/>
        </w:rPr>
      </w:pPr>
    </w:p>
    <w:p w14:paraId="01D7F51C" w14:textId="1EAA5AEE" w:rsidR="00B1355B" w:rsidRPr="006F35E1" w:rsidRDefault="00702293" w:rsidP="00B1355B">
      <w:pPr>
        <w:rPr>
          <w:rFonts w:ascii="Avenir Light" w:eastAsia="Times" w:hAnsi="Avenir Light" w:cs="Arial"/>
          <w:smallCaps/>
          <w:color w:val="2F5496"/>
          <w:sz w:val="32"/>
          <w:szCs w:val="32"/>
          <w:lang w:eastAsia="en-US"/>
        </w:rPr>
      </w:pPr>
      <w:r w:rsidRPr="002B5EB0">
        <w:rPr>
          <w:rFonts w:ascii="Avenir Light" w:eastAsia="Times" w:hAnsi="Avenir Light" w:cs="Arial"/>
          <w:smallCaps/>
          <w:color w:val="2F5496"/>
          <w:sz w:val="32"/>
          <w:szCs w:val="32"/>
          <w:lang w:eastAsia="en-US"/>
        </w:rPr>
        <w:t>Évolution du financement depuis 2001 </w:t>
      </w:r>
    </w:p>
    <w:p w14:paraId="44B99A4C" w14:textId="77777777" w:rsidR="00B01DBD" w:rsidRDefault="00B01DBD" w:rsidP="005821EF">
      <w:pPr>
        <w:jc w:val="both"/>
        <w:rPr>
          <w:rFonts w:ascii="Avenir Light" w:hAnsi="Avenir Light" w:cs="Arial"/>
          <w:color w:val="000000" w:themeColor="text1"/>
          <w:sz w:val="22"/>
          <w:szCs w:val="22"/>
        </w:rPr>
      </w:pPr>
    </w:p>
    <w:p w14:paraId="05BE98F5" w14:textId="67806BEF" w:rsidR="00DC7B49" w:rsidRPr="001C73DB" w:rsidRDefault="1D3172A6" w:rsidP="005821EF">
      <w:pPr>
        <w:jc w:val="both"/>
        <w:rPr>
          <w:rFonts w:ascii="Avenir Light" w:hAnsi="Avenir Light" w:cs="Arial"/>
          <w:color w:val="000000" w:themeColor="text1"/>
          <w:sz w:val="22"/>
          <w:szCs w:val="22"/>
        </w:rPr>
      </w:pPr>
      <w:r w:rsidRPr="1D3172A6">
        <w:rPr>
          <w:rFonts w:ascii="Avenir Light" w:hAnsi="Avenir Light" w:cs="Arial"/>
          <w:color w:val="000000" w:themeColor="text1"/>
          <w:sz w:val="22"/>
          <w:szCs w:val="22"/>
        </w:rPr>
        <w:t xml:space="preserve">L’évolution du financement des organismes d’ACA, bien qu’elle soit constante, n’a pas été suffisante pour combler les frais liés à la progression des besoins des populations, en particulier pendant les années d’austérités budgétaires. Il est important de mentionner que lorsque les services et les dépenses diminuent dans le réseau public et les programmes sociaux, le taux de fréquentation augmente de manière importante dans les organismes communautaires. Nous constatons que la proportion du financement à la mission a régressé dans les </w:t>
      </w:r>
      <w:r w:rsidR="00500EF0">
        <w:rPr>
          <w:rFonts w:ascii="Avenir Light" w:hAnsi="Avenir Light" w:cs="Arial"/>
          <w:color w:val="000000" w:themeColor="text1"/>
          <w:sz w:val="22"/>
          <w:szCs w:val="22"/>
        </w:rPr>
        <w:t xml:space="preserve">dernières </w:t>
      </w:r>
      <w:r w:rsidRPr="1D3172A6">
        <w:rPr>
          <w:rFonts w:ascii="Avenir Light" w:hAnsi="Avenir Light" w:cs="Arial"/>
          <w:color w:val="000000" w:themeColor="text1"/>
          <w:sz w:val="22"/>
          <w:szCs w:val="22"/>
        </w:rPr>
        <w:t>années, au profit</w:t>
      </w:r>
      <w:r w:rsidR="00903818">
        <w:rPr>
          <w:rFonts w:ascii="Avenir Light" w:hAnsi="Avenir Light" w:cs="Arial"/>
          <w:color w:val="000000" w:themeColor="text1"/>
          <w:sz w:val="22"/>
          <w:szCs w:val="22"/>
        </w:rPr>
        <w:t xml:space="preserve"> </w:t>
      </w:r>
      <w:r w:rsidRPr="1D3172A6">
        <w:rPr>
          <w:rFonts w:ascii="Avenir Light" w:hAnsi="Avenir Light" w:cs="Arial"/>
          <w:color w:val="000000" w:themeColor="text1"/>
          <w:sz w:val="22"/>
          <w:szCs w:val="22"/>
        </w:rPr>
        <w:t>du financement par projet et par entente de service</w:t>
      </w:r>
      <w:r w:rsidR="00903818">
        <w:rPr>
          <w:rFonts w:ascii="Avenir Light" w:hAnsi="Avenir Light" w:cs="Arial"/>
          <w:color w:val="000000" w:themeColor="text1"/>
          <w:sz w:val="22"/>
          <w:szCs w:val="22"/>
        </w:rPr>
        <w:t>.</w:t>
      </w:r>
      <w:r w:rsidRPr="1D3172A6">
        <w:rPr>
          <w:rFonts w:ascii="Avenir Light" w:hAnsi="Avenir Light" w:cs="Arial"/>
          <w:color w:val="000000" w:themeColor="text1"/>
          <w:sz w:val="22"/>
          <w:szCs w:val="22"/>
        </w:rPr>
        <w:t xml:space="preserve"> </w:t>
      </w:r>
      <w:r w:rsidR="00903818">
        <w:rPr>
          <w:rFonts w:ascii="Avenir Light" w:hAnsi="Avenir Light" w:cs="Arial"/>
          <w:color w:val="000000" w:themeColor="text1"/>
          <w:sz w:val="22"/>
          <w:szCs w:val="22"/>
        </w:rPr>
        <w:t xml:space="preserve">Cette proportion est même passée </w:t>
      </w:r>
      <w:r w:rsidRPr="1D3172A6">
        <w:rPr>
          <w:rFonts w:ascii="Avenir Light" w:hAnsi="Avenir Light" w:cs="Arial"/>
          <w:color w:val="000000" w:themeColor="text1"/>
          <w:sz w:val="22"/>
          <w:szCs w:val="22"/>
        </w:rPr>
        <w:t>en dessous du 55%</w:t>
      </w:r>
      <w:r w:rsidR="00903818">
        <w:rPr>
          <w:rFonts w:ascii="Avenir Light" w:hAnsi="Avenir Light" w:cs="Arial"/>
          <w:color w:val="000000" w:themeColor="text1"/>
          <w:sz w:val="22"/>
          <w:szCs w:val="22"/>
        </w:rPr>
        <w:t xml:space="preserve">, un niveau plus bas que celui de 2001, année de l’adoption de la Politique en action communautaire. </w:t>
      </w:r>
      <w:r w:rsidRPr="1D3172A6">
        <w:rPr>
          <w:rFonts w:ascii="Avenir Light" w:hAnsi="Avenir Light" w:cs="Arial"/>
          <w:color w:val="000000" w:themeColor="text1"/>
          <w:sz w:val="22"/>
          <w:szCs w:val="22"/>
        </w:rPr>
        <w:t>Cette situation a gravement déstabilisé les organismes communautaires.</w:t>
      </w:r>
    </w:p>
    <w:p w14:paraId="15C306EE" w14:textId="78289BE8" w:rsidR="00BC1CD5" w:rsidRDefault="00523B71" w:rsidP="00DE07BA">
      <w:pPr>
        <w:jc w:val="center"/>
        <w:rPr>
          <w:rFonts w:ascii="Avenir Light" w:hAnsi="Avenir Light" w:cs="Arial"/>
          <w:sz w:val="32"/>
          <w:szCs w:val="28"/>
          <w:lang w:val="fr-CA" w:eastAsia="zh-CN" w:bidi="hi-IN"/>
        </w:rPr>
      </w:pPr>
      <w:r>
        <w:rPr>
          <w:noProof/>
          <w:lang w:val="fr-CA" w:eastAsia="fr-CA"/>
        </w:rPr>
        <mc:AlternateContent>
          <mc:Choice Requires="wpg">
            <w:drawing>
              <wp:anchor distT="0" distB="0" distL="114300" distR="114300" simplePos="0" relativeHeight="251663872" behindDoc="0" locked="0" layoutInCell="1" allowOverlap="1" wp14:anchorId="61B85529" wp14:editId="5D375502">
                <wp:simplePos x="0" y="0"/>
                <wp:positionH relativeFrom="column">
                  <wp:posOffset>407670</wp:posOffset>
                </wp:positionH>
                <wp:positionV relativeFrom="paragraph">
                  <wp:posOffset>259715</wp:posOffset>
                </wp:positionV>
                <wp:extent cx="5252720" cy="3200400"/>
                <wp:effectExtent l="0" t="0" r="5080" b="0"/>
                <wp:wrapNone/>
                <wp:docPr id="3" name="Groupe 6"/>
                <wp:cNvGraphicFramePr/>
                <a:graphic xmlns:a="http://schemas.openxmlformats.org/drawingml/2006/main">
                  <a:graphicData uri="http://schemas.microsoft.com/office/word/2010/wordprocessingGroup">
                    <wpg:wgp>
                      <wpg:cNvGrpSpPr/>
                      <wpg:grpSpPr>
                        <a:xfrm>
                          <a:off x="0" y="0"/>
                          <a:ext cx="5252720" cy="3200400"/>
                          <a:chOff x="0" y="0"/>
                          <a:chExt cx="8152331" cy="5104249"/>
                        </a:xfrm>
                      </wpg:grpSpPr>
                      <wpg:graphicFrame>
                        <wpg:cNvPr id="5" name="Graphique 5"/>
                        <wpg:cNvFrPr/>
                        <wpg:xfrm>
                          <a:off x="0" y="0"/>
                          <a:ext cx="8152331" cy="5104249"/>
                        </wpg:xfrm>
                        <a:graphic>
                          <a:graphicData uri="http://schemas.openxmlformats.org/drawingml/2006/chart">
                            <c:chart xmlns:c="http://schemas.openxmlformats.org/drawingml/2006/chart" xmlns:r="http://schemas.openxmlformats.org/officeDocument/2006/relationships" r:id="rId15"/>
                          </a:graphicData>
                        </a:graphic>
                      </wpg:graphicFrame>
                      <wps:wsp>
                        <wps:cNvPr id="7" name="ZoneTexte 4"/>
                        <wps:cNvSpPr txBox="1"/>
                        <wps:spPr>
                          <a:xfrm>
                            <a:off x="4249025" y="2239294"/>
                            <a:ext cx="1295400"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bodyPr wrap="square" rtlCol="0" anchor="t"/>
                      </wps:wsp>
                      <wps:wsp>
                        <wps:cNvPr id="10" name="ZoneTexte 5"/>
                        <wps:cNvSpPr txBox="1"/>
                        <wps:spPr>
                          <a:xfrm>
                            <a:off x="6134975" y="2659184"/>
                            <a:ext cx="590550"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2C28E135" id="Groupe 6" o:spid="_x0000_s1026" style="position:absolute;margin-left:32.1pt;margin-top:20.45pt;width:413.6pt;height:252pt;z-index:251663872;mso-width-relative:margin;mso-height-relative:margin" coordsize="81523,51042" o:gfxdata="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">
                <v:shape id="Graphique 5" o:spid="_x0000_s1027" type="#_x0000_t75" style="position:absolute;width:81602;height:51042;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">
                  <v:imagedata r:id="rId16" o:title=""/>
                  <o:lock v:ext="edit" aspectratio="f"/>
                </v:shape>
                <v:shapetype id="_x0000_t202" coordsize="21600,21600" o:spt="202" path="m,l,21600r21600,l21600,xe">
                  <v:stroke joinstyle="miter"/>
                  <v:path gradientshapeok="t" o:connecttype="rect"/>
                </v:shapetype>
                <v:shape id="ZoneTexte 4" o:spid="_x0000_s1028" type="#_x0000_t202" style="position:absolute;left:42490;top:22392;width:12954;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shape id="ZoneTexte 5" o:spid="_x0000_s1029" type="#_x0000_t202" style="position:absolute;left:61349;top:26591;width:5906;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group>
            </w:pict>
          </mc:Fallback>
        </mc:AlternateContent>
      </w:r>
    </w:p>
    <w:p w14:paraId="43112F10" w14:textId="60CB73DC" w:rsidR="0006277D" w:rsidRDefault="0006277D" w:rsidP="00DE07BA">
      <w:pPr>
        <w:jc w:val="center"/>
        <w:rPr>
          <w:rFonts w:ascii="Avenir Light" w:hAnsi="Avenir Light" w:cs="Arial"/>
          <w:sz w:val="32"/>
          <w:szCs w:val="28"/>
          <w:lang w:val="fr-CA" w:eastAsia="zh-CN" w:bidi="hi-IN"/>
        </w:rPr>
      </w:pPr>
    </w:p>
    <w:p w14:paraId="2117ABFF" w14:textId="63136052" w:rsidR="000F1608" w:rsidRDefault="000F1608" w:rsidP="00DE07BA">
      <w:pPr>
        <w:jc w:val="center"/>
        <w:rPr>
          <w:rFonts w:ascii="Avenir Light" w:hAnsi="Avenir Light" w:cs="Arial"/>
          <w:sz w:val="32"/>
          <w:szCs w:val="28"/>
          <w:lang w:val="fr-CA" w:eastAsia="zh-CN" w:bidi="hi-IN"/>
        </w:rPr>
      </w:pPr>
    </w:p>
    <w:p w14:paraId="18F1C33D" w14:textId="1F51F88D" w:rsidR="000F1608" w:rsidRDefault="000F1608" w:rsidP="00DE07BA">
      <w:pPr>
        <w:jc w:val="center"/>
        <w:rPr>
          <w:rFonts w:ascii="Avenir Light" w:hAnsi="Avenir Light" w:cs="Arial"/>
          <w:sz w:val="32"/>
          <w:szCs w:val="28"/>
          <w:lang w:val="fr-CA" w:eastAsia="zh-CN" w:bidi="hi-IN"/>
        </w:rPr>
      </w:pPr>
    </w:p>
    <w:p w14:paraId="26B8F10C" w14:textId="5CDA5D3C" w:rsidR="000F1608" w:rsidRDefault="000F1608" w:rsidP="00DE07BA">
      <w:pPr>
        <w:jc w:val="center"/>
        <w:rPr>
          <w:rFonts w:ascii="Avenir Light" w:hAnsi="Avenir Light" w:cs="Arial"/>
          <w:sz w:val="32"/>
          <w:szCs w:val="28"/>
          <w:lang w:val="fr-CA" w:eastAsia="zh-CN" w:bidi="hi-IN"/>
        </w:rPr>
      </w:pPr>
    </w:p>
    <w:p w14:paraId="4037B34B" w14:textId="3E4F80D8" w:rsidR="000F1608" w:rsidRDefault="000F1608" w:rsidP="00DE07BA">
      <w:pPr>
        <w:jc w:val="center"/>
        <w:rPr>
          <w:rFonts w:ascii="Avenir Light" w:hAnsi="Avenir Light" w:cs="Arial"/>
          <w:sz w:val="32"/>
          <w:szCs w:val="28"/>
          <w:lang w:val="fr-CA" w:eastAsia="zh-CN" w:bidi="hi-IN"/>
        </w:rPr>
      </w:pPr>
    </w:p>
    <w:p w14:paraId="1E3402A2" w14:textId="4C55B946" w:rsidR="000F1608" w:rsidRDefault="000F1608" w:rsidP="00DE07BA">
      <w:pPr>
        <w:jc w:val="center"/>
        <w:rPr>
          <w:rFonts w:ascii="Avenir Light" w:hAnsi="Avenir Light" w:cs="Arial"/>
          <w:sz w:val="32"/>
          <w:szCs w:val="28"/>
          <w:lang w:val="fr-CA" w:eastAsia="zh-CN" w:bidi="hi-IN"/>
        </w:rPr>
      </w:pPr>
    </w:p>
    <w:p w14:paraId="0FB183A8" w14:textId="68FB27B8" w:rsidR="000F1608" w:rsidRDefault="000F1608" w:rsidP="00DE07BA">
      <w:pPr>
        <w:jc w:val="center"/>
        <w:rPr>
          <w:rFonts w:ascii="Avenir Light" w:hAnsi="Avenir Light" w:cs="Arial"/>
          <w:sz w:val="32"/>
          <w:szCs w:val="28"/>
          <w:lang w:val="fr-CA" w:eastAsia="zh-CN" w:bidi="hi-IN"/>
        </w:rPr>
      </w:pPr>
    </w:p>
    <w:p w14:paraId="33A40EA0" w14:textId="59E00316" w:rsidR="000F1608" w:rsidRDefault="000F1608" w:rsidP="00DE07BA">
      <w:pPr>
        <w:jc w:val="center"/>
        <w:rPr>
          <w:rFonts w:ascii="Avenir Light" w:hAnsi="Avenir Light" w:cs="Arial"/>
          <w:sz w:val="32"/>
          <w:szCs w:val="28"/>
          <w:lang w:val="fr-CA" w:eastAsia="zh-CN" w:bidi="hi-IN"/>
        </w:rPr>
      </w:pPr>
    </w:p>
    <w:p w14:paraId="0896D699" w14:textId="47F80A14" w:rsidR="000F1608" w:rsidRDefault="000F1608" w:rsidP="00DE07BA">
      <w:pPr>
        <w:jc w:val="center"/>
        <w:rPr>
          <w:rFonts w:ascii="Avenir Light" w:hAnsi="Avenir Light" w:cs="Arial"/>
          <w:sz w:val="32"/>
          <w:szCs w:val="28"/>
          <w:lang w:val="fr-CA" w:eastAsia="zh-CN" w:bidi="hi-IN"/>
        </w:rPr>
      </w:pPr>
    </w:p>
    <w:p w14:paraId="07A8793A" w14:textId="5894A655" w:rsidR="000F1608" w:rsidRDefault="000F1608" w:rsidP="00DE07BA">
      <w:pPr>
        <w:jc w:val="center"/>
        <w:rPr>
          <w:rFonts w:ascii="Avenir Light" w:hAnsi="Avenir Light" w:cs="Arial"/>
          <w:sz w:val="32"/>
          <w:szCs w:val="28"/>
          <w:lang w:val="fr-CA" w:eastAsia="zh-CN" w:bidi="hi-IN"/>
        </w:rPr>
      </w:pPr>
    </w:p>
    <w:p w14:paraId="33E6A137" w14:textId="5CD3558A" w:rsidR="00523B71" w:rsidRDefault="00523B71" w:rsidP="002B5EB0">
      <w:pPr>
        <w:rPr>
          <w:rFonts w:ascii="Avenir Light" w:hAnsi="Avenir Light" w:cs="Helvetica"/>
          <w:color w:val="000000"/>
          <w:sz w:val="22"/>
          <w:szCs w:val="22"/>
        </w:rPr>
      </w:pPr>
    </w:p>
    <w:p w14:paraId="328572CA" w14:textId="2AF1F1DE" w:rsidR="00523B71" w:rsidRPr="009D7E3F" w:rsidRDefault="009D7E3F" w:rsidP="002B5EB0">
      <w:pPr>
        <w:rPr>
          <w:rFonts w:ascii="Avenir Light" w:hAnsi="Avenir Light" w:cs="Helvetica"/>
          <w:smallCaps/>
          <w:color w:val="000000"/>
          <w:sz w:val="22"/>
          <w:szCs w:val="22"/>
        </w:rPr>
      </w:pPr>
      <w:r w:rsidRPr="009D7E3F">
        <w:rPr>
          <w:rFonts w:ascii="Avenir Light" w:hAnsi="Avenir Light" w:cs="Helvetica"/>
          <w:smallCaps/>
          <w:color w:val="000000"/>
          <w:sz w:val="22"/>
          <w:szCs w:val="22"/>
        </w:rPr>
        <w:lastRenderedPageBreak/>
        <w:t>Tableau sur l’évolution du soutien financier depuis 2001</w:t>
      </w:r>
    </w:p>
    <w:tbl>
      <w:tblPr>
        <w:tblW w:w="9971" w:type="dxa"/>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1328"/>
        <w:gridCol w:w="1047"/>
        <w:gridCol w:w="818"/>
        <w:gridCol w:w="1047"/>
        <w:gridCol w:w="948"/>
        <w:gridCol w:w="1047"/>
        <w:gridCol w:w="818"/>
        <w:gridCol w:w="905"/>
        <w:gridCol w:w="833"/>
        <w:gridCol w:w="1180"/>
      </w:tblGrid>
      <w:tr w:rsidR="009B3BCB" w:rsidRPr="007A353D" w14:paraId="13F19589" w14:textId="77777777" w:rsidTr="00523B71">
        <w:trPr>
          <w:trHeight w:val="204"/>
        </w:trPr>
        <w:tc>
          <w:tcPr>
            <w:tcW w:w="1328" w:type="dxa"/>
            <w:shd w:val="clear" w:color="auto" w:fill="D5DCE4" w:themeFill="text2" w:themeFillTint="33"/>
            <w:vAlign w:val="bottom"/>
            <w:hideMark/>
          </w:tcPr>
          <w:p w14:paraId="0EC5D5BB"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 </w:t>
            </w:r>
          </w:p>
        </w:tc>
        <w:tc>
          <w:tcPr>
            <w:tcW w:w="1865" w:type="dxa"/>
            <w:gridSpan w:val="2"/>
            <w:shd w:val="clear" w:color="auto" w:fill="D5DCE4" w:themeFill="text2" w:themeFillTint="33"/>
            <w:vAlign w:val="center"/>
            <w:hideMark/>
          </w:tcPr>
          <w:p w14:paraId="56A51E28"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Mission globale</w:t>
            </w:r>
          </w:p>
        </w:tc>
        <w:tc>
          <w:tcPr>
            <w:tcW w:w="1995" w:type="dxa"/>
            <w:gridSpan w:val="2"/>
            <w:shd w:val="clear" w:color="auto" w:fill="D5DCE4" w:themeFill="text2" w:themeFillTint="33"/>
            <w:vAlign w:val="center"/>
            <w:hideMark/>
          </w:tcPr>
          <w:p w14:paraId="1782B95A" w14:textId="78D012D5"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Ententes de service</w:t>
            </w:r>
          </w:p>
        </w:tc>
        <w:tc>
          <w:tcPr>
            <w:tcW w:w="1865" w:type="dxa"/>
            <w:gridSpan w:val="2"/>
            <w:shd w:val="clear" w:color="auto" w:fill="D5DCE4" w:themeFill="text2" w:themeFillTint="33"/>
            <w:vAlign w:val="center"/>
            <w:hideMark/>
          </w:tcPr>
          <w:p w14:paraId="0D0D7CDA" w14:textId="7181BFC2"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Projets ponctuels</w:t>
            </w:r>
          </w:p>
        </w:tc>
        <w:tc>
          <w:tcPr>
            <w:tcW w:w="1738" w:type="dxa"/>
            <w:gridSpan w:val="2"/>
            <w:shd w:val="clear" w:color="auto" w:fill="D5DCE4" w:themeFill="text2" w:themeFillTint="33"/>
            <w:vAlign w:val="center"/>
            <w:hideMark/>
          </w:tcPr>
          <w:p w14:paraId="597B71CA"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Immobilisations*</w:t>
            </w:r>
          </w:p>
        </w:tc>
        <w:tc>
          <w:tcPr>
            <w:tcW w:w="1180" w:type="dxa"/>
            <w:shd w:val="clear" w:color="auto" w:fill="D5DCE4" w:themeFill="text2" w:themeFillTint="33"/>
            <w:vAlign w:val="center"/>
            <w:hideMark/>
          </w:tcPr>
          <w:p w14:paraId="6FC92DDE"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Total</w:t>
            </w:r>
          </w:p>
        </w:tc>
      </w:tr>
      <w:tr w:rsidR="00DE07BA" w:rsidRPr="007A353D" w14:paraId="0FC22FA5" w14:textId="77777777" w:rsidTr="00523B71">
        <w:trPr>
          <w:trHeight w:val="194"/>
        </w:trPr>
        <w:tc>
          <w:tcPr>
            <w:tcW w:w="1328" w:type="dxa"/>
            <w:shd w:val="clear" w:color="auto" w:fill="D5DCE4" w:themeFill="text2" w:themeFillTint="33"/>
            <w:vAlign w:val="bottom"/>
            <w:hideMark/>
          </w:tcPr>
          <w:p w14:paraId="36027439"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 </w:t>
            </w:r>
          </w:p>
        </w:tc>
        <w:tc>
          <w:tcPr>
            <w:tcW w:w="1047" w:type="dxa"/>
            <w:shd w:val="clear" w:color="auto" w:fill="D5DCE4" w:themeFill="text2" w:themeFillTint="33"/>
            <w:vAlign w:val="center"/>
            <w:hideMark/>
          </w:tcPr>
          <w:p w14:paraId="1731852D"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w:t>
            </w:r>
          </w:p>
        </w:tc>
        <w:tc>
          <w:tcPr>
            <w:tcW w:w="818" w:type="dxa"/>
            <w:shd w:val="clear" w:color="auto" w:fill="D5DCE4" w:themeFill="text2" w:themeFillTint="33"/>
            <w:vAlign w:val="center"/>
            <w:hideMark/>
          </w:tcPr>
          <w:p w14:paraId="61CEDA59"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w:t>
            </w:r>
          </w:p>
        </w:tc>
        <w:tc>
          <w:tcPr>
            <w:tcW w:w="1047" w:type="dxa"/>
            <w:shd w:val="clear" w:color="auto" w:fill="D5DCE4" w:themeFill="text2" w:themeFillTint="33"/>
            <w:vAlign w:val="center"/>
            <w:hideMark/>
          </w:tcPr>
          <w:p w14:paraId="579B81B7"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w:t>
            </w:r>
          </w:p>
        </w:tc>
        <w:tc>
          <w:tcPr>
            <w:tcW w:w="948" w:type="dxa"/>
            <w:shd w:val="clear" w:color="auto" w:fill="D5DCE4" w:themeFill="text2" w:themeFillTint="33"/>
            <w:vAlign w:val="center"/>
            <w:hideMark/>
          </w:tcPr>
          <w:p w14:paraId="03CC2D37" w14:textId="4F5CE8C2"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w:t>
            </w:r>
          </w:p>
        </w:tc>
        <w:tc>
          <w:tcPr>
            <w:tcW w:w="1047" w:type="dxa"/>
            <w:shd w:val="clear" w:color="auto" w:fill="D5DCE4" w:themeFill="text2" w:themeFillTint="33"/>
            <w:vAlign w:val="center"/>
            <w:hideMark/>
          </w:tcPr>
          <w:p w14:paraId="4AEF4164" w14:textId="17EF1CA5"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w:t>
            </w:r>
          </w:p>
        </w:tc>
        <w:tc>
          <w:tcPr>
            <w:tcW w:w="818" w:type="dxa"/>
            <w:shd w:val="clear" w:color="auto" w:fill="D5DCE4" w:themeFill="text2" w:themeFillTint="33"/>
            <w:vAlign w:val="center"/>
            <w:hideMark/>
          </w:tcPr>
          <w:p w14:paraId="57AC6BD3"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w:t>
            </w:r>
          </w:p>
        </w:tc>
        <w:tc>
          <w:tcPr>
            <w:tcW w:w="905" w:type="dxa"/>
            <w:shd w:val="clear" w:color="auto" w:fill="D5DCE4" w:themeFill="text2" w:themeFillTint="33"/>
            <w:vAlign w:val="center"/>
            <w:hideMark/>
          </w:tcPr>
          <w:p w14:paraId="0CB156F8"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w:t>
            </w:r>
          </w:p>
        </w:tc>
        <w:tc>
          <w:tcPr>
            <w:tcW w:w="833" w:type="dxa"/>
            <w:shd w:val="clear" w:color="auto" w:fill="D5DCE4" w:themeFill="text2" w:themeFillTint="33"/>
            <w:vAlign w:val="center"/>
            <w:hideMark/>
          </w:tcPr>
          <w:p w14:paraId="0A622F5B"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w:t>
            </w:r>
          </w:p>
        </w:tc>
        <w:tc>
          <w:tcPr>
            <w:tcW w:w="1180" w:type="dxa"/>
            <w:shd w:val="clear" w:color="auto" w:fill="D5DCE4" w:themeFill="text2" w:themeFillTint="33"/>
            <w:vAlign w:val="center"/>
            <w:hideMark/>
          </w:tcPr>
          <w:p w14:paraId="73BF5F91"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w:t>
            </w:r>
          </w:p>
        </w:tc>
      </w:tr>
      <w:tr w:rsidR="00DE07BA" w:rsidRPr="007A353D" w14:paraId="25BBB226" w14:textId="77777777" w:rsidTr="00523B71">
        <w:trPr>
          <w:trHeight w:val="194"/>
        </w:trPr>
        <w:tc>
          <w:tcPr>
            <w:tcW w:w="1328" w:type="dxa"/>
            <w:shd w:val="clear" w:color="auto" w:fill="D5DCE4" w:themeFill="text2" w:themeFillTint="33"/>
            <w:vAlign w:val="center"/>
            <w:hideMark/>
          </w:tcPr>
          <w:p w14:paraId="27AA8B0F"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2001-2002</w:t>
            </w:r>
          </w:p>
        </w:tc>
        <w:tc>
          <w:tcPr>
            <w:tcW w:w="1047" w:type="dxa"/>
            <w:shd w:val="clear" w:color="auto" w:fill="auto"/>
            <w:vAlign w:val="center"/>
            <w:hideMark/>
          </w:tcPr>
          <w:p w14:paraId="54A5882D"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244 197 634</w:t>
            </w:r>
          </w:p>
        </w:tc>
        <w:tc>
          <w:tcPr>
            <w:tcW w:w="818" w:type="dxa"/>
            <w:shd w:val="clear" w:color="auto" w:fill="auto"/>
            <w:vAlign w:val="center"/>
            <w:hideMark/>
          </w:tcPr>
          <w:p w14:paraId="6D661C5B"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55,0</w:t>
            </w:r>
          </w:p>
        </w:tc>
        <w:tc>
          <w:tcPr>
            <w:tcW w:w="1047" w:type="dxa"/>
            <w:shd w:val="clear" w:color="auto" w:fill="auto"/>
            <w:vAlign w:val="center"/>
            <w:hideMark/>
          </w:tcPr>
          <w:p w14:paraId="015AD27D"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171 300 474</w:t>
            </w:r>
          </w:p>
        </w:tc>
        <w:tc>
          <w:tcPr>
            <w:tcW w:w="948" w:type="dxa"/>
            <w:shd w:val="clear" w:color="auto" w:fill="auto"/>
            <w:vAlign w:val="center"/>
            <w:hideMark/>
          </w:tcPr>
          <w:p w14:paraId="1449A99B"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38,6</w:t>
            </w:r>
          </w:p>
        </w:tc>
        <w:tc>
          <w:tcPr>
            <w:tcW w:w="1047" w:type="dxa"/>
            <w:shd w:val="clear" w:color="auto" w:fill="auto"/>
            <w:vAlign w:val="center"/>
            <w:hideMark/>
          </w:tcPr>
          <w:p w14:paraId="68FC4885" w14:textId="30506308"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28 312 405</w:t>
            </w:r>
          </w:p>
        </w:tc>
        <w:tc>
          <w:tcPr>
            <w:tcW w:w="818" w:type="dxa"/>
            <w:shd w:val="clear" w:color="auto" w:fill="auto"/>
            <w:vAlign w:val="center"/>
            <w:hideMark/>
          </w:tcPr>
          <w:p w14:paraId="3176F7E9"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6,4</w:t>
            </w:r>
          </w:p>
        </w:tc>
        <w:tc>
          <w:tcPr>
            <w:tcW w:w="905" w:type="dxa"/>
            <w:shd w:val="clear" w:color="auto" w:fill="auto"/>
            <w:vAlign w:val="center"/>
            <w:hideMark/>
          </w:tcPr>
          <w:p w14:paraId="3C1182DB"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833" w:type="dxa"/>
            <w:shd w:val="clear" w:color="auto" w:fill="auto"/>
            <w:vAlign w:val="center"/>
            <w:hideMark/>
          </w:tcPr>
          <w:p w14:paraId="06D5E3E7"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1180" w:type="dxa"/>
            <w:shd w:val="clear" w:color="auto" w:fill="auto"/>
            <w:vAlign w:val="center"/>
            <w:hideMark/>
          </w:tcPr>
          <w:p w14:paraId="5694CE50"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xml:space="preserve">443 810 513  </w:t>
            </w:r>
          </w:p>
        </w:tc>
      </w:tr>
      <w:tr w:rsidR="00DE07BA" w:rsidRPr="007A353D" w14:paraId="11504516" w14:textId="77777777" w:rsidTr="00523B71">
        <w:trPr>
          <w:trHeight w:val="194"/>
        </w:trPr>
        <w:tc>
          <w:tcPr>
            <w:tcW w:w="1328" w:type="dxa"/>
            <w:shd w:val="clear" w:color="auto" w:fill="D5DCE4" w:themeFill="text2" w:themeFillTint="33"/>
            <w:vAlign w:val="center"/>
            <w:hideMark/>
          </w:tcPr>
          <w:p w14:paraId="2CAE228A"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2002-2003</w:t>
            </w:r>
          </w:p>
        </w:tc>
        <w:tc>
          <w:tcPr>
            <w:tcW w:w="1047" w:type="dxa"/>
            <w:shd w:val="clear" w:color="auto" w:fill="auto"/>
            <w:vAlign w:val="center"/>
            <w:hideMark/>
          </w:tcPr>
          <w:p w14:paraId="2F6FCD98"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281 776 757</w:t>
            </w:r>
          </w:p>
        </w:tc>
        <w:tc>
          <w:tcPr>
            <w:tcW w:w="818" w:type="dxa"/>
            <w:shd w:val="clear" w:color="auto" w:fill="auto"/>
            <w:vAlign w:val="center"/>
            <w:hideMark/>
          </w:tcPr>
          <w:p w14:paraId="6F2F024E"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57,1</w:t>
            </w:r>
          </w:p>
        </w:tc>
        <w:tc>
          <w:tcPr>
            <w:tcW w:w="1047" w:type="dxa"/>
            <w:shd w:val="clear" w:color="auto" w:fill="auto"/>
            <w:vAlign w:val="center"/>
            <w:hideMark/>
          </w:tcPr>
          <w:p w14:paraId="79784C1D"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165 559 300</w:t>
            </w:r>
          </w:p>
        </w:tc>
        <w:tc>
          <w:tcPr>
            <w:tcW w:w="948" w:type="dxa"/>
            <w:shd w:val="clear" w:color="auto" w:fill="auto"/>
            <w:vAlign w:val="center"/>
            <w:hideMark/>
          </w:tcPr>
          <w:p w14:paraId="170CF664"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33,6</w:t>
            </w:r>
          </w:p>
        </w:tc>
        <w:tc>
          <w:tcPr>
            <w:tcW w:w="1047" w:type="dxa"/>
            <w:shd w:val="clear" w:color="auto" w:fill="auto"/>
            <w:vAlign w:val="center"/>
            <w:hideMark/>
          </w:tcPr>
          <w:p w14:paraId="6755058F"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45 773 098</w:t>
            </w:r>
          </w:p>
        </w:tc>
        <w:tc>
          <w:tcPr>
            <w:tcW w:w="818" w:type="dxa"/>
            <w:shd w:val="clear" w:color="auto" w:fill="auto"/>
            <w:vAlign w:val="center"/>
            <w:hideMark/>
          </w:tcPr>
          <w:p w14:paraId="43C337BC"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9,3</w:t>
            </w:r>
          </w:p>
        </w:tc>
        <w:tc>
          <w:tcPr>
            <w:tcW w:w="905" w:type="dxa"/>
            <w:shd w:val="clear" w:color="auto" w:fill="auto"/>
            <w:vAlign w:val="center"/>
            <w:hideMark/>
          </w:tcPr>
          <w:p w14:paraId="333DF9A5"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833" w:type="dxa"/>
            <w:shd w:val="clear" w:color="auto" w:fill="auto"/>
            <w:vAlign w:val="center"/>
            <w:hideMark/>
          </w:tcPr>
          <w:p w14:paraId="6B9EFA51"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1180" w:type="dxa"/>
            <w:shd w:val="clear" w:color="auto" w:fill="auto"/>
            <w:vAlign w:val="center"/>
            <w:hideMark/>
          </w:tcPr>
          <w:p w14:paraId="4CF5EB4A"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xml:space="preserve">493 109 155  </w:t>
            </w:r>
          </w:p>
        </w:tc>
      </w:tr>
      <w:tr w:rsidR="00DE07BA" w:rsidRPr="007A353D" w14:paraId="0DD5A932" w14:textId="77777777" w:rsidTr="00523B71">
        <w:trPr>
          <w:trHeight w:val="194"/>
        </w:trPr>
        <w:tc>
          <w:tcPr>
            <w:tcW w:w="1328" w:type="dxa"/>
            <w:shd w:val="clear" w:color="auto" w:fill="D5DCE4" w:themeFill="text2" w:themeFillTint="33"/>
            <w:vAlign w:val="center"/>
            <w:hideMark/>
          </w:tcPr>
          <w:p w14:paraId="4F77103E"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2003-2004</w:t>
            </w:r>
          </w:p>
        </w:tc>
        <w:tc>
          <w:tcPr>
            <w:tcW w:w="1047" w:type="dxa"/>
            <w:shd w:val="clear" w:color="auto" w:fill="auto"/>
            <w:vAlign w:val="center"/>
            <w:hideMark/>
          </w:tcPr>
          <w:p w14:paraId="25B6FDA8"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323 077 629</w:t>
            </w:r>
          </w:p>
        </w:tc>
        <w:tc>
          <w:tcPr>
            <w:tcW w:w="818" w:type="dxa"/>
            <w:shd w:val="clear" w:color="auto" w:fill="auto"/>
            <w:vAlign w:val="center"/>
            <w:hideMark/>
          </w:tcPr>
          <w:p w14:paraId="782DD56B"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59,3</w:t>
            </w:r>
          </w:p>
        </w:tc>
        <w:tc>
          <w:tcPr>
            <w:tcW w:w="1047" w:type="dxa"/>
            <w:shd w:val="clear" w:color="auto" w:fill="auto"/>
            <w:vAlign w:val="center"/>
            <w:hideMark/>
          </w:tcPr>
          <w:p w14:paraId="11615D57"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180 175 810</w:t>
            </w:r>
          </w:p>
        </w:tc>
        <w:tc>
          <w:tcPr>
            <w:tcW w:w="948" w:type="dxa"/>
            <w:shd w:val="clear" w:color="auto" w:fill="auto"/>
            <w:vAlign w:val="center"/>
            <w:hideMark/>
          </w:tcPr>
          <w:p w14:paraId="5F4682A2"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33,1</w:t>
            </w:r>
          </w:p>
        </w:tc>
        <w:tc>
          <w:tcPr>
            <w:tcW w:w="1047" w:type="dxa"/>
            <w:shd w:val="clear" w:color="auto" w:fill="auto"/>
            <w:vAlign w:val="center"/>
            <w:hideMark/>
          </w:tcPr>
          <w:p w14:paraId="2F0E6B40"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41 630 315</w:t>
            </w:r>
          </w:p>
        </w:tc>
        <w:tc>
          <w:tcPr>
            <w:tcW w:w="818" w:type="dxa"/>
            <w:shd w:val="clear" w:color="auto" w:fill="auto"/>
            <w:vAlign w:val="center"/>
            <w:hideMark/>
          </w:tcPr>
          <w:p w14:paraId="57354D64"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7,6</w:t>
            </w:r>
          </w:p>
        </w:tc>
        <w:tc>
          <w:tcPr>
            <w:tcW w:w="905" w:type="dxa"/>
            <w:shd w:val="clear" w:color="auto" w:fill="auto"/>
            <w:vAlign w:val="center"/>
            <w:hideMark/>
          </w:tcPr>
          <w:p w14:paraId="32E6D8AF"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833" w:type="dxa"/>
            <w:shd w:val="clear" w:color="auto" w:fill="auto"/>
            <w:vAlign w:val="center"/>
            <w:hideMark/>
          </w:tcPr>
          <w:p w14:paraId="5D1385DE"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1180" w:type="dxa"/>
            <w:shd w:val="clear" w:color="auto" w:fill="auto"/>
            <w:vAlign w:val="center"/>
            <w:hideMark/>
          </w:tcPr>
          <w:p w14:paraId="51037CC0"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xml:space="preserve">544 883 754  </w:t>
            </w:r>
          </w:p>
        </w:tc>
      </w:tr>
      <w:tr w:rsidR="00DE07BA" w:rsidRPr="007A353D" w14:paraId="6713AFDB" w14:textId="77777777" w:rsidTr="00523B71">
        <w:trPr>
          <w:trHeight w:val="194"/>
        </w:trPr>
        <w:tc>
          <w:tcPr>
            <w:tcW w:w="1328" w:type="dxa"/>
            <w:shd w:val="clear" w:color="auto" w:fill="D5DCE4" w:themeFill="text2" w:themeFillTint="33"/>
            <w:vAlign w:val="center"/>
            <w:hideMark/>
          </w:tcPr>
          <w:p w14:paraId="58C895AA"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2004-2005</w:t>
            </w:r>
          </w:p>
        </w:tc>
        <w:tc>
          <w:tcPr>
            <w:tcW w:w="1047" w:type="dxa"/>
            <w:shd w:val="clear" w:color="auto" w:fill="auto"/>
            <w:vAlign w:val="center"/>
            <w:hideMark/>
          </w:tcPr>
          <w:p w14:paraId="222284EF"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338 696 753</w:t>
            </w:r>
          </w:p>
        </w:tc>
        <w:tc>
          <w:tcPr>
            <w:tcW w:w="818" w:type="dxa"/>
            <w:shd w:val="clear" w:color="auto" w:fill="auto"/>
            <w:vAlign w:val="center"/>
            <w:hideMark/>
          </w:tcPr>
          <w:p w14:paraId="21528710"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58,9</w:t>
            </w:r>
          </w:p>
        </w:tc>
        <w:tc>
          <w:tcPr>
            <w:tcW w:w="1047" w:type="dxa"/>
            <w:shd w:val="clear" w:color="auto" w:fill="auto"/>
            <w:vAlign w:val="center"/>
            <w:hideMark/>
          </w:tcPr>
          <w:p w14:paraId="76143A2A"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187 460 956</w:t>
            </w:r>
          </w:p>
        </w:tc>
        <w:tc>
          <w:tcPr>
            <w:tcW w:w="948" w:type="dxa"/>
            <w:shd w:val="clear" w:color="auto" w:fill="auto"/>
            <w:vAlign w:val="center"/>
            <w:hideMark/>
          </w:tcPr>
          <w:p w14:paraId="010856CC" w14:textId="76D423C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32,6</w:t>
            </w:r>
          </w:p>
        </w:tc>
        <w:tc>
          <w:tcPr>
            <w:tcW w:w="1047" w:type="dxa"/>
            <w:shd w:val="clear" w:color="auto" w:fill="auto"/>
            <w:vAlign w:val="center"/>
            <w:hideMark/>
          </w:tcPr>
          <w:p w14:paraId="37F67533" w14:textId="49D727AC"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48 989 388</w:t>
            </w:r>
          </w:p>
        </w:tc>
        <w:tc>
          <w:tcPr>
            <w:tcW w:w="818" w:type="dxa"/>
            <w:shd w:val="clear" w:color="auto" w:fill="auto"/>
            <w:vAlign w:val="center"/>
            <w:hideMark/>
          </w:tcPr>
          <w:p w14:paraId="04FAFC00"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8,5</w:t>
            </w:r>
          </w:p>
        </w:tc>
        <w:tc>
          <w:tcPr>
            <w:tcW w:w="905" w:type="dxa"/>
            <w:shd w:val="clear" w:color="auto" w:fill="auto"/>
            <w:vAlign w:val="center"/>
            <w:hideMark/>
          </w:tcPr>
          <w:p w14:paraId="2BA23C1B"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833" w:type="dxa"/>
            <w:shd w:val="clear" w:color="auto" w:fill="auto"/>
            <w:vAlign w:val="center"/>
            <w:hideMark/>
          </w:tcPr>
          <w:p w14:paraId="09E8A2D1"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1180" w:type="dxa"/>
            <w:shd w:val="clear" w:color="auto" w:fill="auto"/>
            <w:vAlign w:val="center"/>
            <w:hideMark/>
          </w:tcPr>
          <w:p w14:paraId="3CBAD895"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xml:space="preserve">575 147 097  </w:t>
            </w:r>
          </w:p>
        </w:tc>
      </w:tr>
      <w:tr w:rsidR="00DE07BA" w:rsidRPr="007A353D" w14:paraId="514F8C05" w14:textId="77777777" w:rsidTr="00523B71">
        <w:trPr>
          <w:trHeight w:val="194"/>
        </w:trPr>
        <w:tc>
          <w:tcPr>
            <w:tcW w:w="1328" w:type="dxa"/>
            <w:shd w:val="clear" w:color="auto" w:fill="D5DCE4" w:themeFill="text2" w:themeFillTint="33"/>
            <w:vAlign w:val="center"/>
            <w:hideMark/>
          </w:tcPr>
          <w:p w14:paraId="794E5BB1"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2005-2006</w:t>
            </w:r>
          </w:p>
        </w:tc>
        <w:tc>
          <w:tcPr>
            <w:tcW w:w="1047" w:type="dxa"/>
            <w:shd w:val="clear" w:color="auto" w:fill="auto"/>
            <w:vAlign w:val="center"/>
            <w:hideMark/>
          </w:tcPr>
          <w:p w14:paraId="4E208E29"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359 890 422</w:t>
            </w:r>
          </w:p>
        </w:tc>
        <w:tc>
          <w:tcPr>
            <w:tcW w:w="818" w:type="dxa"/>
            <w:shd w:val="clear" w:color="auto" w:fill="auto"/>
            <w:vAlign w:val="center"/>
            <w:hideMark/>
          </w:tcPr>
          <w:p w14:paraId="51FA9449"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62,2</w:t>
            </w:r>
          </w:p>
        </w:tc>
        <w:tc>
          <w:tcPr>
            <w:tcW w:w="1047" w:type="dxa"/>
            <w:shd w:val="clear" w:color="auto" w:fill="auto"/>
            <w:vAlign w:val="center"/>
            <w:hideMark/>
          </w:tcPr>
          <w:p w14:paraId="151782BF"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184 332 406</w:t>
            </w:r>
          </w:p>
        </w:tc>
        <w:tc>
          <w:tcPr>
            <w:tcW w:w="948" w:type="dxa"/>
            <w:shd w:val="clear" w:color="auto" w:fill="auto"/>
            <w:vAlign w:val="center"/>
            <w:hideMark/>
          </w:tcPr>
          <w:p w14:paraId="41FFA524"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31,8</w:t>
            </w:r>
          </w:p>
        </w:tc>
        <w:tc>
          <w:tcPr>
            <w:tcW w:w="1047" w:type="dxa"/>
            <w:shd w:val="clear" w:color="auto" w:fill="auto"/>
            <w:vAlign w:val="center"/>
            <w:hideMark/>
          </w:tcPr>
          <w:p w14:paraId="076F220F"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34 633 281</w:t>
            </w:r>
          </w:p>
        </w:tc>
        <w:tc>
          <w:tcPr>
            <w:tcW w:w="818" w:type="dxa"/>
            <w:shd w:val="clear" w:color="auto" w:fill="auto"/>
            <w:vAlign w:val="center"/>
            <w:hideMark/>
          </w:tcPr>
          <w:p w14:paraId="4D7A53F8"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6,0</w:t>
            </w:r>
          </w:p>
        </w:tc>
        <w:tc>
          <w:tcPr>
            <w:tcW w:w="905" w:type="dxa"/>
            <w:shd w:val="clear" w:color="auto" w:fill="auto"/>
            <w:vAlign w:val="center"/>
            <w:hideMark/>
          </w:tcPr>
          <w:p w14:paraId="68F4259C"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833" w:type="dxa"/>
            <w:shd w:val="clear" w:color="auto" w:fill="auto"/>
            <w:vAlign w:val="center"/>
            <w:hideMark/>
          </w:tcPr>
          <w:p w14:paraId="7953CDAD"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1180" w:type="dxa"/>
            <w:shd w:val="clear" w:color="auto" w:fill="auto"/>
            <w:vAlign w:val="center"/>
            <w:hideMark/>
          </w:tcPr>
          <w:p w14:paraId="1F06574B"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xml:space="preserve">578 856 109  </w:t>
            </w:r>
          </w:p>
        </w:tc>
      </w:tr>
      <w:tr w:rsidR="00DE07BA" w:rsidRPr="007A353D" w14:paraId="5D36C83B" w14:textId="77777777" w:rsidTr="00523B71">
        <w:trPr>
          <w:trHeight w:val="194"/>
        </w:trPr>
        <w:tc>
          <w:tcPr>
            <w:tcW w:w="1328" w:type="dxa"/>
            <w:shd w:val="clear" w:color="auto" w:fill="D5DCE4" w:themeFill="text2" w:themeFillTint="33"/>
            <w:vAlign w:val="center"/>
            <w:hideMark/>
          </w:tcPr>
          <w:p w14:paraId="73BB895C"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2006-2007</w:t>
            </w:r>
          </w:p>
        </w:tc>
        <w:tc>
          <w:tcPr>
            <w:tcW w:w="1047" w:type="dxa"/>
            <w:shd w:val="clear" w:color="auto" w:fill="auto"/>
            <w:vAlign w:val="center"/>
            <w:hideMark/>
          </w:tcPr>
          <w:p w14:paraId="7C917DB0"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386 663 217</w:t>
            </w:r>
          </w:p>
        </w:tc>
        <w:tc>
          <w:tcPr>
            <w:tcW w:w="818" w:type="dxa"/>
            <w:shd w:val="clear" w:color="auto" w:fill="auto"/>
            <w:vAlign w:val="center"/>
            <w:hideMark/>
          </w:tcPr>
          <w:p w14:paraId="748FBF19"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63,1</w:t>
            </w:r>
          </w:p>
        </w:tc>
        <w:tc>
          <w:tcPr>
            <w:tcW w:w="1047" w:type="dxa"/>
            <w:shd w:val="clear" w:color="auto" w:fill="auto"/>
            <w:vAlign w:val="center"/>
            <w:hideMark/>
          </w:tcPr>
          <w:p w14:paraId="49A30D28"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188 352 116</w:t>
            </w:r>
          </w:p>
        </w:tc>
        <w:tc>
          <w:tcPr>
            <w:tcW w:w="948" w:type="dxa"/>
            <w:shd w:val="clear" w:color="auto" w:fill="auto"/>
            <w:vAlign w:val="center"/>
            <w:hideMark/>
          </w:tcPr>
          <w:p w14:paraId="0F3C80BD"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30,7</w:t>
            </w:r>
          </w:p>
        </w:tc>
        <w:tc>
          <w:tcPr>
            <w:tcW w:w="1047" w:type="dxa"/>
            <w:shd w:val="clear" w:color="auto" w:fill="auto"/>
            <w:vAlign w:val="center"/>
            <w:hideMark/>
          </w:tcPr>
          <w:p w14:paraId="1F2397E5" w14:textId="731E6049"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37 616 424</w:t>
            </w:r>
          </w:p>
        </w:tc>
        <w:tc>
          <w:tcPr>
            <w:tcW w:w="818" w:type="dxa"/>
            <w:shd w:val="clear" w:color="auto" w:fill="auto"/>
            <w:vAlign w:val="center"/>
            <w:hideMark/>
          </w:tcPr>
          <w:p w14:paraId="3386FFBD"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6,1</w:t>
            </w:r>
          </w:p>
        </w:tc>
        <w:tc>
          <w:tcPr>
            <w:tcW w:w="905" w:type="dxa"/>
            <w:shd w:val="clear" w:color="auto" w:fill="auto"/>
            <w:vAlign w:val="center"/>
            <w:hideMark/>
          </w:tcPr>
          <w:p w14:paraId="5D0DBD71"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833" w:type="dxa"/>
            <w:shd w:val="clear" w:color="auto" w:fill="auto"/>
            <w:vAlign w:val="center"/>
            <w:hideMark/>
          </w:tcPr>
          <w:p w14:paraId="73297256"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w:t>
            </w:r>
          </w:p>
        </w:tc>
        <w:tc>
          <w:tcPr>
            <w:tcW w:w="1180" w:type="dxa"/>
            <w:shd w:val="clear" w:color="auto" w:fill="auto"/>
            <w:vAlign w:val="center"/>
            <w:hideMark/>
          </w:tcPr>
          <w:p w14:paraId="181448BA"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xml:space="preserve">612 631 757  </w:t>
            </w:r>
          </w:p>
        </w:tc>
      </w:tr>
      <w:tr w:rsidR="00DE07BA" w:rsidRPr="007A353D" w14:paraId="398A31B0" w14:textId="77777777" w:rsidTr="00523B71">
        <w:trPr>
          <w:trHeight w:val="194"/>
        </w:trPr>
        <w:tc>
          <w:tcPr>
            <w:tcW w:w="1328" w:type="dxa"/>
            <w:shd w:val="clear" w:color="auto" w:fill="D5DCE4" w:themeFill="text2" w:themeFillTint="33"/>
            <w:vAlign w:val="center"/>
            <w:hideMark/>
          </w:tcPr>
          <w:p w14:paraId="19AC7646"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2007-2008</w:t>
            </w:r>
          </w:p>
        </w:tc>
        <w:tc>
          <w:tcPr>
            <w:tcW w:w="1047" w:type="dxa"/>
            <w:shd w:val="clear" w:color="auto" w:fill="auto"/>
            <w:vAlign w:val="center"/>
            <w:hideMark/>
          </w:tcPr>
          <w:p w14:paraId="0842120E"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418 273 618</w:t>
            </w:r>
          </w:p>
        </w:tc>
        <w:tc>
          <w:tcPr>
            <w:tcW w:w="818" w:type="dxa"/>
            <w:shd w:val="clear" w:color="auto" w:fill="auto"/>
            <w:vAlign w:val="center"/>
            <w:hideMark/>
          </w:tcPr>
          <w:p w14:paraId="69BB6685"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61,5</w:t>
            </w:r>
          </w:p>
        </w:tc>
        <w:tc>
          <w:tcPr>
            <w:tcW w:w="1047" w:type="dxa"/>
            <w:shd w:val="clear" w:color="auto" w:fill="auto"/>
            <w:vAlign w:val="center"/>
            <w:hideMark/>
          </w:tcPr>
          <w:p w14:paraId="5558E870"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220 217 028</w:t>
            </w:r>
          </w:p>
        </w:tc>
        <w:tc>
          <w:tcPr>
            <w:tcW w:w="948" w:type="dxa"/>
            <w:shd w:val="clear" w:color="auto" w:fill="auto"/>
            <w:vAlign w:val="center"/>
            <w:hideMark/>
          </w:tcPr>
          <w:p w14:paraId="4ED9EEA6"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32,4</w:t>
            </w:r>
          </w:p>
        </w:tc>
        <w:tc>
          <w:tcPr>
            <w:tcW w:w="1047" w:type="dxa"/>
            <w:shd w:val="clear" w:color="auto" w:fill="auto"/>
            <w:vAlign w:val="center"/>
            <w:hideMark/>
          </w:tcPr>
          <w:p w14:paraId="19A5279B"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41 138 040</w:t>
            </w:r>
          </w:p>
        </w:tc>
        <w:tc>
          <w:tcPr>
            <w:tcW w:w="818" w:type="dxa"/>
            <w:shd w:val="clear" w:color="auto" w:fill="auto"/>
            <w:vAlign w:val="center"/>
            <w:hideMark/>
          </w:tcPr>
          <w:p w14:paraId="6FED1BDB"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6,0</w:t>
            </w:r>
          </w:p>
        </w:tc>
        <w:tc>
          <w:tcPr>
            <w:tcW w:w="905" w:type="dxa"/>
            <w:shd w:val="clear" w:color="auto" w:fill="auto"/>
            <w:vAlign w:val="center"/>
            <w:hideMark/>
          </w:tcPr>
          <w:p w14:paraId="76528363"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1 009 689</w:t>
            </w:r>
          </w:p>
        </w:tc>
        <w:tc>
          <w:tcPr>
            <w:tcW w:w="833" w:type="dxa"/>
            <w:shd w:val="clear" w:color="auto" w:fill="auto"/>
            <w:vAlign w:val="center"/>
            <w:hideMark/>
          </w:tcPr>
          <w:p w14:paraId="56875D48"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0,1</w:t>
            </w:r>
          </w:p>
        </w:tc>
        <w:tc>
          <w:tcPr>
            <w:tcW w:w="1180" w:type="dxa"/>
            <w:shd w:val="clear" w:color="auto" w:fill="auto"/>
            <w:vAlign w:val="center"/>
            <w:hideMark/>
          </w:tcPr>
          <w:p w14:paraId="221277C9"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xml:space="preserve">680 638 375  </w:t>
            </w:r>
          </w:p>
        </w:tc>
      </w:tr>
      <w:tr w:rsidR="00DE07BA" w:rsidRPr="007A353D" w14:paraId="6954B2DA" w14:textId="77777777" w:rsidTr="00523B71">
        <w:trPr>
          <w:trHeight w:val="194"/>
        </w:trPr>
        <w:tc>
          <w:tcPr>
            <w:tcW w:w="1328" w:type="dxa"/>
            <w:shd w:val="clear" w:color="auto" w:fill="D5DCE4" w:themeFill="text2" w:themeFillTint="33"/>
            <w:vAlign w:val="center"/>
            <w:hideMark/>
          </w:tcPr>
          <w:p w14:paraId="05A0F459"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2008-2009</w:t>
            </w:r>
          </w:p>
        </w:tc>
        <w:tc>
          <w:tcPr>
            <w:tcW w:w="1047" w:type="dxa"/>
            <w:shd w:val="clear" w:color="auto" w:fill="auto"/>
            <w:vAlign w:val="center"/>
            <w:hideMark/>
          </w:tcPr>
          <w:p w14:paraId="0ACAB1C8"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446 191 478</w:t>
            </w:r>
          </w:p>
        </w:tc>
        <w:tc>
          <w:tcPr>
            <w:tcW w:w="818" w:type="dxa"/>
            <w:shd w:val="clear" w:color="auto" w:fill="auto"/>
            <w:vAlign w:val="center"/>
            <w:hideMark/>
          </w:tcPr>
          <w:p w14:paraId="1D130905"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59,9</w:t>
            </w:r>
          </w:p>
        </w:tc>
        <w:tc>
          <w:tcPr>
            <w:tcW w:w="1047" w:type="dxa"/>
            <w:shd w:val="clear" w:color="auto" w:fill="auto"/>
            <w:vAlign w:val="center"/>
            <w:hideMark/>
          </w:tcPr>
          <w:p w14:paraId="7E4DC39A"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247 966 019</w:t>
            </w:r>
          </w:p>
        </w:tc>
        <w:tc>
          <w:tcPr>
            <w:tcW w:w="948" w:type="dxa"/>
            <w:shd w:val="clear" w:color="auto" w:fill="auto"/>
            <w:vAlign w:val="center"/>
            <w:hideMark/>
          </w:tcPr>
          <w:p w14:paraId="0855F365"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33,3</w:t>
            </w:r>
          </w:p>
        </w:tc>
        <w:tc>
          <w:tcPr>
            <w:tcW w:w="1047" w:type="dxa"/>
            <w:shd w:val="clear" w:color="auto" w:fill="auto"/>
            <w:vAlign w:val="center"/>
            <w:hideMark/>
          </w:tcPr>
          <w:p w14:paraId="64671453" w14:textId="0527AACA"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50 055 574</w:t>
            </w:r>
          </w:p>
        </w:tc>
        <w:tc>
          <w:tcPr>
            <w:tcW w:w="818" w:type="dxa"/>
            <w:shd w:val="clear" w:color="auto" w:fill="auto"/>
            <w:vAlign w:val="center"/>
            <w:hideMark/>
          </w:tcPr>
          <w:p w14:paraId="61839B8D"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6,7</w:t>
            </w:r>
          </w:p>
        </w:tc>
        <w:tc>
          <w:tcPr>
            <w:tcW w:w="905" w:type="dxa"/>
            <w:shd w:val="clear" w:color="auto" w:fill="auto"/>
            <w:vAlign w:val="center"/>
            <w:hideMark/>
          </w:tcPr>
          <w:p w14:paraId="10F3638A"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868 201</w:t>
            </w:r>
          </w:p>
        </w:tc>
        <w:tc>
          <w:tcPr>
            <w:tcW w:w="833" w:type="dxa"/>
            <w:shd w:val="clear" w:color="auto" w:fill="auto"/>
            <w:vAlign w:val="center"/>
            <w:hideMark/>
          </w:tcPr>
          <w:p w14:paraId="643E6D83"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0,1</w:t>
            </w:r>
          </w:p>
        </w:tc>
        <w:tc>
          <w:tcPr>
            <w:tcW w:w="1180" w:type="dxa"/>
            <w:shd w:val="clear" w:color="auto" w:fill="auto"/>
            <w:vAlign w:val="center"/>
            <w:hideMark/>
          </w:tcPr>
          <w:p w14:paraId="49FC2643"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xml:space="preserve">745 081 272  </w:t>
            </w:r>
          </w:p>
        </w:tc>
      </w:tr>
      <w:tr w:rsidR="00DE07BA" w:rsidRPr="007A353D" w14:paraId="634F0573" w14:textId="77777777" w:rsidTr="00523B71">
        <w:trPr>
          <w:trHeight w:val="194"/>
        </w:trPr>
        <w:tc>
          <w:tcPr>
            <w:tcW w:w="1328" w:type="dxa"/>
            <w:shd w:val="clear" w:color="auto" w:fill="D5DCE4" w:themeFill="text2" w:themeFillTint="33"/>
            <w:vAlign w:val="center"/>
            <w:hideMark/>
          </w:tcPr>
          <w:p w14:paraId="715E3F37"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2009-2010</w:t>
            </w:r>
          </w:p>
        </w:tc>
        <w:tc>
          <w:tcPr>
            <w:tcW w:w="1047" w:type="dxa"/>
            <w:shd w:val="clear" w:color="auto" w:fill="auto"/>
            <w:vAlign w:val="center"/>
            <w:hideMark/>
          </w:tcPr>
          <w:p w14:paraId="47AC2202"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457 120 180</w:t>
            </w:r>
          </w:p>
        </w:tc>
        <w:tc>
          <w:tcPr>
            <w:tcW w:w="818" w:type="dxa"/>
            <w:shd w:val="clear" w:color="auto" w:fill="auto"/>
            <w:vAlign w:val="center"/>
            <w:hideMark/>
          </w:tcPr>
          <w:p w14:paraId="31A17879"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57,7</w:t>
            </w:r>
          </w:p>
        </w:tc>
        <w:tc>
          <w:tcPr>
            <w:tcW w:w="1047" w:type="dxa"/>
            <w:shd w:val="clear" w:color="auto" w:fill="auto"/>
            <w:vAlign w:val="center"/>
            <w:hideMark/>
          </w:tcPr>
          <w:p w14:paraId="1A979A51"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277 276 128</w:t>
            </w:r>
          </w:p>
        </w:tc>
        <w:tc>
          <w:tcPr>
            <w:tcW w:w="948" w:type="dxa"/>
            <w:shd w:val="clear" w:color="auto" w:fill="auto"/>
            <w:vAlign w:val="center"/>
            <w:hideMark/>
          </w:tcPr>
          <w:p w14:paraId="4507DF88"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35,0</w:t>
            </w:r>
          </w:p>
        </w:tc>
        <w:tc>
          <w:tcPr>
            <w:tcW w:w="1047" w:type="dxa"/>
            <w:shd w:val="clear" w:color="auto" w:fill="auto"/>
            <w:vAlign w:val="center"/>
            <w:hideMark/>
          </w:tcPr>
          <w:p w14:paraId="5A173088"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53 384 419</w:t>
            </w:r>
          </w:p>
        </w:tc>
        <w:tc>
          <w:tcPr>
            <w:tcW w:w="818" w:type="dxa"/>
            <w:shd w:val="clear" w:color="auto" w:fill="auto"/>
            <w:vAlign w:val="center"/>
            <w:hideMark/>
          </w:tcPr>
          <w:p w14:paraId="46ADC03A"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6,7</w:t>
            </w:r>
          </w:p>
        </w:tc>
        <w:tc>
          <w:tcPr>
            <w:tcW w:w="905" w:type="dxa"/>
            <w:shd w:val="clear" w:color="auto" w:fill="auto"/>
            <w:vAlign w:val="center"/>
            <w:hideMark/>
          </w:tcPr>
          <w:p w14:paraId="12B43D5A"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3 985 333</w:t>
            </w:r>
          </w:p>
        </w:tc>
        <w:tc>
          <w:tcPr>
            <w:tcW w:w="833" w:type="dxa"/>
            <w:shd w:val="clear" w:color="auto" w:fill="auto"/>
            <w:vAlign w:val="center"/>
            <w:hideMark/>
          </w:tcPr>
          <w:p w14:paraId="27A255BA"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0,5</w:t>
            </w:r>
          </w:p>
        </w:tc>
        <w:tc>
          <w:tcPr>
            <w:tcW w:w="1180" w:type="dxa"/>
            <w:shd w:val="clear" w:color="auto" w:fill="auto"/>
            <w:vAlign w:val="center"/>
            <w:hideMark/>
          </w:tcPr>
          <w:p w14:paraId="19BF849C"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xml:space="preserve">791 766 060  </w:t>
            </w:r>
          </w:p>
        </w:tc>
      </w:tr>
      <w:tr w:rsidR="00DE07BA" w:rsidRPr="007A353D" w14:paraId="74896D75" w14:textId="77777777" w:rsidTr="00523B71">
        <w:trPr>
          <w:trHeight w:val="194"/>
        </w:trPr>
        <w:tc>
          <w:tcPr>
            <w:tcW w:w="1328" w:type="dxa"/>
            <w:shd w:val="clear" w:color="auto" w:fill="D5DCE4" w:themeFill="text2" w:themeFillTint="33"/>
            <w:vAlign w:val="center"/>
            <w:hideMark/>
          </w:tcPr>
          <w:p w14:paraId="6990F021" w14:textId="77777777" w:rsidR="00702293" w:rsidRPr="007A353D" w:rsidRDefault="00702293" w:rsidP="00702293">
            <w:pPr>
              <w:jc w:val="center"/>
              <w:rPr>
                <w:rFonts w:ascii="Avenir Light" w:hAnsi="Avenir Light" w:cs="Arial"/>
                <w:bCs/>
                <w:color w:val="000000"/>
                <w:sz w:val="15"/>
                <w:szCs w:val="15"/>
              </w:rPr>
            </w:pPr>
            <w:r w:rsidRPr="007A353D">
              <w:rPr>
                <w:rFonts w:ascii="Avenir Light" w:hAnsi="Avenir Light" w:cs="Arial"/>
                <w:bCs/>
                <w:color w:val="000000"/>
                <w:sz w:val="15"/>
                <w:szCs w:val="15"/>
              </w:rPr>
              <w:t>2010-2011</w:t>
            </w:r>
          </w:p>
        </w:tc>
        <w:tc>
          <w:tcPr>
            <w:tcW w:w="1047" w:type="dxa"/>
            <w:shd w:val="clear" w:color="auto" w:fill="auto"/>
            <w:vAlign w:val="center"/>
            <w:hideMark/>
          </w:tcPr>
          <w:p w14:paraId="78591CA5"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469 056 047</w:t>
            </w:r>
          </w:p>
        </w:tc>
        <w:tc>
          <w:tcPr>
            <w:tcW w:w="818" w:type="dxa"/>
            <w:shd w:val="clear" w:color="auto" w:fill="auto"/>
            <w:vAlign w:val="center"/>
            <w:hideMark/>
          </w:tcPr>
          <w:p w14:paraId="0DACCD0C"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58,0</w:t>
            </w:r>
          </w:p>
        </w:tc>
        <w:tc>
          <w:tcPr>
            <w:tcW w:w="1047" w:type="dxa"/>
            <w:shd w:val="clear" w:color="auto" w:fill="auto"/>
            <w:vAlign w:val="center"/>
            <w:hideMark/>
          </w:tcPr>
          <w:p w14:paraId="3942F670"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281 555 479</w:t>
            </w:r>
          </w:p>
        </w:tc>
        <w:tc>
          <w:tcPr>
            <w:tcW w:w="948" w:type="dxa"/>
            <w:shd w:val="clear" w:color="auto" w:fill="auto"/>
            <w:vAlign w:val="center"/>
            <w:hideMark/>
          </w:tcPr>
          <w:p w14:paraId="58F4FF8D"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34,8</w:t>
            </w:r>
          </w:p>
        </w:tc>
        <w:tc>
          <w:tcPr>
            <w:tcW w:w="1047" w:type="dxa"/>
            <w:shd w:val="clear" w:color="auto" w:fill="auto"/>
            <w:vAlign w:val="center"/>
            <w:hideMark/>
          </w:tcPr>
          <w:p w14:paraId="49FCAE65"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52 100 574</w:t>
            </w:r>
          </w:p>
        </w:tc>
        <w:tc>
          <w:tcPr>
            <w:tcW w:w="818" w:type="dxa"/>
            <w:shd w:val="clear" w:color="auto" w:fill="auto"/>
            <w:vAlign w:val="center"/>
            <w:hideMark/>
          </w:tcPr>
          <w:p w14:paraId="7DBB414A"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6,4</w:t>
            </w:r>
          </w:p>
        </w:tc>
        <w:tc>
          <w:tcPr>
            <w:tcW w:w="905" w:type="dxa"/>
            <w:shd w:val="clear" w:color="auto" w:fill="auto"/>
            <w:vAlign w:val="center"/>
            <w:hideMark/>
          </w:tcPr>
          <w:p w14:paraId="13C4A39B"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5 309 240</w:t>
            </w:r>
          </w:p>
        </w:tc>
        <w:tc>
          <w:tcPr>
            <w:tcW w:w="833" w:type="dxa"/>
            <w:shd w:val="clear" w:color="auto" w:fill="auto"/>
            <w:vAlign w:val="center"/>
            <w:hideMark/>
          </w:tcPr>
          <w:p w14:paraId="79C51E30"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0,7</w:t>
            </w:r>
          </w:p>
        </w:tc>
        <w:tc>
          <w:tcPr>
            <w:tcW w:w="1180" w:type="dxa"/>
            <w:shd w:val="clear" w:color="auto" w:fill="auto"/>
            <w:vAlign w:val="center"/>
            <w:hideMark/>
          </w:tcPr>
          <w:p w14:paraId="1A241013" w14:textId="77777777" w:rsidR="00702293" w:rsidRPr="007A353D" w:rsidRDefault="00702293" w:rsidP="00702293">
            <w:pPr>
              <w:jc w:val="center"/>
              <w:rPr>
                <w:rFonts w:ascii="Avenir Light" w:hAnsi="Avenir Light" w:cs="Arial"/>
                <w:color w:val="000000"/>
                <w:sz w:val="15"/>
                <w:szCs w:val="15"/>
              </w:rPr>
            </w:pPr>
            <w:r w:rsidRPr="007A353D">
              <w:rPr>
                <w:rFonts w:ascii="Avenir Light" w:hAnsi="Avenir Light" w:cs="Arial"/>
                <w:color w:val="000000"/>
                <w:sz w:val="15"/>
                <w:szCs w:val="15"/>
              </w:rPr>
              <w:t xml:space="preserve">808 021 340  </w:t>
            </w:r>
          </w:p>
        </w:tc>
      </w:tr>
      <w:tr w:rsidR="00455DA7" w:rsidRPr="007A353D" w14:paraId="36AE6C45" w14:textId="77777777" w:rsidTr="00523B71">
        <w:trPr>
          <w:trHeight w:val="194"/>
        </w:trPr>
        <w:tc>
          <w:tcPr>
            <w:tcW w:w="1328" w:type="dxa"/>
            <w:shd w:val="clear" w:color="auto" w:fill="D5DCE4" w:themeFill="text2" w:themeFillTint="33"/>
            <w:vAlign w:val="center"/>
          </w:tcPr>
          <w:p w14:paraId="22C26874" w14:textId="7CBC0378" w:rsidR="00455DA7" w:rsidRPr="007A353D" w:rsidRDefault="00455DA7" w:rsidP="00455DA7">
            <w:pPr>
              <w:jc w:val="center"/>
              <w:rPr>
                <w:rFonts w:ascii="Avenir Light" w:hAnsi="Avenir Light" w:cs="Arial"/>
                <w:bCs/>
                <w:color w:val="000000"/>
                <w:sz w:val="15"/>
                <w:szCs w:val="15"/>
              </w:rPr>
            </w:pPr>
            <w:r>
              <w:rPr>
                <w:rFonts w:ascii="Avenir Light" w:hAnsi="Avenir Light" w:cs="Arial"/>
                <w:bCs/>
                <w:color w:val="000000"/>
                <w:sz w:val="15"/>
                <w:szCs w:val="15"/>
              </w:rPr>
              <w:t>2011-2012</w:t>
            </w:r>
          </w:p>
        </w:tc>
        <w:tc>
          <w:tcPr>
            <w:tcW w:w="1047" w:type="dxa"/>
            <w:shd w:val="clear" w:color="auto" w:fill="auto"/>
            <w:vAlign w:val="center"/>
          </w:tcPr>
          <w:p w14:paraId="172DE569" w14:textId="7EEEEFA6" w:rsidR="00455DA7" w:rsidRPr="007A353D" w:rsidRDefault="00455DA7" w:rsidP="00455DA7">
            <w:pPr>
              <w:jc w:val="center"/>
              <w:rPr>
                <w:rFonts w:ascii="Avenir Light" w:hAnsi="Avenir Light" w:cs="Arial"/>
                <w:color w:val="000000"/>
                <w:sz w:val="15"/>
                <w:szCs w:val="15"/>
              </w:rPr>
            </w:pPr>
            <w:r>
              <w:rPr>
                <w:rFonts w:ascii="Avenir Light" w:hAnsi="Avenir Light" w:cs="Arial"/>
                <w:color w:val="000000"/>
                <w:sz w:val="15"/>
                <w:szCs w:val="15"/>
              </w:rPr>
              <w:t>478 737 841</w:t>
            </w:r>
          </w:p>
        </w:tc>
        <w:tc>
          <w:tcPr>
            <w:tcW w:w="818" w:type="dxa"/>
            <w:shd w:val="clear" w:color="auto" w:fill="auto"/>
            <w:vAlign w:val="center"/>
          </w:tcPr>
          <w:p w14:paraId="56C6BA9F" w14:textId="56B77163" w:rsidR="00455DA7" w:rsidRPr="007A353D" w:rsidRDefault="00455DA7" w:rsidP="00455DA7">
            <w:pPr>
              <w:jc w:val="center"/>
              <w:rPr>
                <w:rFonts w:ascii="Avenir Light" w:hAnsi="Avenir Light" w:cs="Arial"/>
                <w:color w:val="000000"/>
                <w:sz w:val="15"/>
                <w:szCs w:val="15"/>
              </w:rPr>
            </w:pPr>
            <w:r>
              <w:rPr>
                <w:rFonts w:ascii="Avenir Light" w:hAnsi="Avenir Light" w:cs="Arial"/>
                <w:color w:val="000000"/>
                <w:sz w:val="15"/>
                <w:szCs w:val="15"/>
              </w:rPr>
              <w:t>57,6</w:t>
            </w:r>
          </w:p>
        </w:tc>
        <w:tc>
          <w:tcPr>
            <w:tcW w:w="1047" w:type="dxa"/>
            <w:shd w:val="clear" w:color="auto" w:fill="auto"/>
            <w:vAlign w:val="center"/>
          </w:tcPr>
          <w:p w14:paraId="20F2388F" w14:textId="234E137A" w:rsidR="00455DA7" w:rsidRPr="007A353D" w:rsidRDefault="00455DA7" w:rsidP="00455DA7">
            <w:pPr>
              <w:jc w:val="center"/>
              <w:rPr>
                <w:rFonts w:ascii="Avenir Light" w:hAnsi="Avenir Light" w:cs="Arial"/>
                <w:color w:val="000000"/>
                <w:sz w:val="15"/>
                <w:szCs w:val="15"/>
              </w:rPr>
            </w:pPr>
            <w:r>
              <w:rPr>
                <w:rFonts w:ascii="Avenir Light" w:hAnsi="Avenir Light" w:cs="Arial"/>
                <w:color w:val="000000"/>
                <w:sz w:val="15"/>
                <w:szCs w:val="15"/>
              </w:rPr>
              <w:t>284 994 208</w:t>
            </w:r>
          </w:p>
        </w:tc>
        <w:tc>
          <w:tcPr>
            <w:tcW w:w="948" w:type="dxa"/>
            <w:shd w:val="clear" w:color="auto" w:fill="auto"/>
            <w:vAlign w:val="center"/>
          </w:tcPr>
          <w:p w14:paraId="077094C7" w14:textId="147171DA" w:rsidR="00455DA7" w:rsidRPr="007A353D" w:rsidRDefault="00455DA7" w:rsidP="00455DA7">
            <w:pPr>
              <w:jc w:val="center"/>
              <w:rPr>
                <w:rFonts w:ascii="Avenir Light" w:hAnsi="Avenir Light" w:cs="Arial"/>
                <w:color w:val="000000"/>
                <w:sz w:val="15"/>
                <w:szCs w:val="15"/>
              </w:rPr>
            </w:pPr>
            <w:r>
              <w:rPr>
                <w:rFonts w:ascii="Avenir Light" w:hAnsi="Avenir Light" w:cs="Arial"/>
                <w:color w:val="000000"/>
                <w:sz w:val="15"/>
                <w:szCs w:val="15"/>
              </w:rPr>
              <w:t>34,3</w:t>
            </w:r>
          </w:p>
        </w:tc>
        <w:tc>
          <w:tcPr>
            <w:tcW w:w="1047" w:type="dxa"/>
            <w:shd w:val="clear" w:color="auto" w:fill="auto"/>
            <w:vAlign w:val="center"/>
          </w:tcPr>
          <w:p w14:paraId="05084D12" w14:textId="51814C18" w:rsidR="00455DA7" w:rsidRPr="007A353D" w:rsidRDefault="00455DA7" w:rsidP="00455DA7">
            <w:pPr>
              <w:jc w:val="center"/>
              <w:rPr>
                <w:rFonts w:ascii="Avenir Light" w:hAnsi="Avenir Light" w:cs="Arial"/>
                <w:color w:val="000000"/>
                <w:sz w:val="15"/>
                <w:szCs w:val="15"/>
              </w:rPr>
            </w:pPr>
            <w:r>
              <w:rPr>
                <w:rFonts w:ascii="Avenir Light" w:hAnsi="Avenir Light" w:cs="Arial"/>
                <w:color w:val="000000"/>
                <w:sz w:val="15"/>
                <w:szCs w:val="15"/>
              </w:rPr>
              <w:t>65 081 173</w:t>
            </w:r>
          </w:p>
        </w:tc>
        <w:tc>
          <w:tcPr>
            <w:tcW w:w="818" w:type="dxa"/>
            <w:shd w:val="clear" w:color="auto" w:fill="auto"/>
            <w:vAlign w:val="center"/>
          </w:tcPr>
          <w:p w14:paraId="2A81568D" w14:textId="73B04E70"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7,8</w:t>
            </w:r>
          </w:p>
        </w:tc>
        <w:tc>
          <w:tcPr>
            <w:tcW w:w="905" w:type="dxa"/>
            <w:shd w:val="clear" w:color="auto" w:fill="auto"/>
            <w:vAlign w:val="center"/>
          </w:tcPr>
          <w:p w14:paraId="3EE21CBD" w14:textId="4DBE057D"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2 887 182</w:t>
            </w:r>
          </w:p>
        </w:tc>
        <w:tc>
          <w:tcPr>
            <w:tcW w:w="833" w:type="dxa"/>
            <w:shd w:val="clear" w:color="auto" w:fill="auto"/>
            <w:vAlign w:val="center"/>
          </w:tcPr>
          <w:p w14:paraId="03755D60" w14:textId="0DE56E58"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0,3</w:t>
            </w:r>
          </w:p>
        </w:tc>
        <w:tc>
          <w:tcPr>
            <w:tcW w:w="1180" w:type="dxa"/>
            <w:shd w:val="clear" w:color="auto" w:fill="auto"/>
            <w:vAlign w:val="center"/>
          </w:tcPr>
          <w:p w14:paraId="488BCFC4" w14:textId="35C6E8F5"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 xml:space="preserve">831 150 762  </w:t>
            </w:r>
          </w:p>
        </w:tc>
      </w:tr>
      <w:tr w:rsidR="00C61916" w:rsidRPr="007A353D" w14:paraId="402FBF8D" w14:textId="77777777" w:rsidTr="00523B71">
        <w:trPr>
          <w:trHeight w:val="194"/>
        </w:trPr>
        <w:tc>
          <w:tcPr>
            <w:tcW w:w="1328" w:type="dxa"/>
            <w:shd w:val="clear" w:color="auto" w:fill="D5DCE4" w:themeFill="text2" w:themeFillTint="33"/>
            <w:vAlign w:val="center"/>
            <w:hideMark/>
          </w:tcPr>
          <w:p w14:paraId="5739296C" w14:textId="77777777" w:rsidR="00C61916" w:rsidRPr="007A353D" w:rsidRDefault="00C61916" w:rsidP="00C61916">
            <w:pPr>
              <w:jc w:val="center"/>
              <w:rPr>
                <w:rFonts w:ascii="Avenir Light" w:hAnsi="Avenir Light" w:cs="Arial"/>
                <w:bCs/>
                <w:color w:val="000000"/>
                <w:sz w:val="15"/>
                <w:szCs w:val="15"/>
              </w:rPr>
            </w:pPr>
            <w:r w:rsidRPr="007A353D">
              <w:rPr>
                <w:rFonts w:ascii="Avenir Light" w:hAnsi="Avenir Light" w:cs="Arial"/>
                <w:bCs/>
                <w:color w:val="000000"/>
                <w:sz w:val="15"/>
                <w:szCs w:val="15"/>
              </w:rPr>
              <w:t>2012-2013</w:t>
            </w:r>
          </w:p>
        </w:tc>
        <w:tc>
          <w:tcPr>
            <w:tcW w:w="1047" w:type="dxa"/>
            <w:shd w:val="clear" w:color="auto" w:fill="auto"/>
            <w:vAlign w:val="center"/>
            <w:hideMark/>
          </w:tcPr>
          <w:p w14:paraId="46F70141" w14:textId="1D9D2D6E"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498 737 841</w:t>
            </w:r>
          </w:p>
        </w:tc>
        <w:tc>
          <w:tcPr>
            <w:tcW w:w="818" w:type="dxa"/>
            <w:shd w:val="clear" w:color="auto" w:fill="auto"/>
            <w:vAlign w:val="center"/>
            <w:hideMark/>
          </w:tcPr>
          <w:p w14:paraId="0CF7FF78" w14:textId="31E4861D"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57,5</w:t>
            </w:r>
          </w:p>
        </w:tc>
        <w:tc>
          <w:tcPr>
            <w:tcW w:w="1047" w:type="dxa"/>
            <w:shd w:val="clear" w:color="auto" w:fill="auto"/>
            <w:vAlign w:val="center"/>
            <w:hideMark/>
          </w:tcPr>
          <w:p w14:paraId="211064CE" w14:textId="26F9E65F"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296 311 898</w:t>
            </w:r>
          </w:p>
        </w:tc>
        <w:tc>
          <w:tcPr>
            <w:tcW w:w="948" w:type="dxa"/>
            <w:shd w:val="clear" w:color="auto" w:fill="auto"/>
            <w:vAlign w:val="center"/>
            <w:hideMark/>
          </w:tcPr>
          <w:p w14:paraId="0CF7EDE2" w14:textId="5C078A33"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34,2</w:t>
            </w:r>
          </w:p>
        </w:tc>
        <w:tc>
          <w:tcPr>
            <w:tcW w:w="1047" w:type="dxa"/>
            <w:shd w:val="clear" w:color="auto" w:fill="auto"/>
            <w:vAlign w:val="center"/>
            <w:hideMark/>
          </w:tcPr>
          <w:p w14:paraId="1E6DAFAD" w14:textId="284DAF81"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69 059 919</w:t>
            </w:r>
          </w:p>
        </w:tc>
        <w:tc>
          <w:tcPr>
            <w:tcW w:w="818" w:type="dxa"/>
            <w:shd w:val="clear" w:color="auto" w:fill="auto"/>
            <w:vAlign w:val="center"/>
          </w:tcPr>
          <w:p w14:paraId="70F938A4" w14:textId="04126608"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8,0</w:t>
            </w:r>
          </w:p>
        </w:tc>
        <w:tc>
          <w:tcPr>
            <w:tcW w:w="905" w:type="dxa"/>
            <w:shd w:val="clear" w:color="auto" w:fill="auto"/>
            <w:vAlign w:val="center"/>
          </w:tcPr>
          <w:p w14:paraId="23FEDFA5" w14:textId="50E0EAB7"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3 321 159</w:t>
            </w:r>
          </w:p>
        </w:tc>
        <w:tc>
          <w:tcPr>
            <w:tcW w:w="833" w:type="dxa"/>
            <w:shd w:val="clear" w:color="auto" w:fill="auto"/>
            <w:vAlign w:val="center"/>
          </w:tcPr>
          <w:p w14:paraId="03D67E5C" w14:textId="5F9955F4"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0,4</w:t>
            </w:r>
          </w:p>
        </w:tc>
        <w:tc>
          <w:tcPr>
            <w:tcW w:w="1180" w:type="dxa"/>
            <w:shd w:val="clear" w:color="auto" w:fill="auto"/>
            <w:vAlign w:val="center"/>
          </w:tcPr>
          <w:p w14:paraId="56BA327D" w14:textId="18836BED"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 xml:space="preserve">867 430 817  </w:t>
            </w:r>
          </w:p>
        </w:tc>
      </w:tr>
      <w:tr w:rsidR="00C61916" w:rsidRPr="007A353D" w14:paraId="4761DC43" w14:textId="77777777" w:rsidTr="00523B71">
        <w:trPr>
          <w:trHeight w:val="194"/>
        </w:trPr>
        <w:tc>
          <w:tcPr>
            <w:tcW w:w="1328" w:type="dxa"/>
            <w:shd w:val="clear" w:color="auto" w:fill="D5DCE4" w:themeFill="text2" w:themeFillTint="33"/>
            <w:vAlign w:val="center"/>
            <w:hideMark/>
          </w:tcPr>
          <w:p w14:paraId="02D44B69" w14:textId="77777777" w:rsidR="00C61916" w:rsidRPr="007A353D" w:rsidRDefault="00C61916" w:rsidP="00C61916">
            <w:pPr>
              <w:jc w:val="center"/>
              <w:rPr>
                <w:rFonts w:ascii="Avenir Light" w:hAnsi="Avenir Light" w:cs="Arial"/>
                <w:bCs/>
                <w:color w:val="000000"/>
                <w:sz w:val="15"/>
                <w:szCs w:val="15"/>
              </w:rPr>
            </w:pPr>
            <w:r w:rsidRPr="007A353D">
              <w:rPr>
                <w:rFonts w:ascii="Avenir Light" w:hAnsi="Avenir Light" w:cs="Arial"/>
                <w:bCs/>
                <w:color w:val="000000"/>
                <w:sz w:val="15"/>
                <w:szCs w:val="15"/>
              </w:rPr>
              <w:t>2013-2014</w:t>
            </w:r>
          </w:p>
        </w:tc>
        <w:tc>
          <w:tcPr>
            <w:tcW w:w="1047" w:type="dxa"/>
            <w:shd w:val="clear" w:color="auto" w:fill="auto"/>
            <w:vAlign w:val="center"/>
          </w:tcPr>
          <w:p w14:paraId="255D9DB0" w14:textId="4752ADB2"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526 541 399</w:t>
            </w:r>
          </w:p>
        </w:tc>
        <w:tc>
          <w:tcPr>
            <w:tcW w:w="818" w:type="dxa"/>
            <w:shd w:val="clear" w:color="auto" w:fill="auto"/>
            <w:vAlign w:val="center"/>
          </w:tcPr>
          <w:p w14:paraId="137738AB" w14:textId="49DE6A98"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58,1</w:t>
            </w:r>
          </w:p>
        </w:tc>
        <w:tc>
          <w:tcPr>
            <w:tcW w:w="1047" w:type="dxa"/>
            <w:shd w:val="clear" w:color="auto" w:fill="auto"/>
            <w:vAlign w:val="center"/>
          </w:tcPr>
          <w:p w14:paraId="5FC5A66D" w14:textId="08E3FDFB"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320 194 081</w:t>
            </w:r>
          </w:p>
        </w:tc>
        <w:tc>
          <w:tcPr>
            <w:tcW w:w="948" w:type="dxa"/>
            <w:shd w:val="clear" w:color="auto" w:fill="auto"/>
            <w:vAlign w:val="center"/>
          </w:tcPr>
          <w:p w14:paraId="3C8E872E" w14:textId="2D933F35"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35,3</w:t>
            </w:r>
          </w:p>
        </w:tc>
        <w:tc>
          <w:tcPr>
            <w:tcW w:w="1047" w:type="dxa"/>
            <w:shd w:val="clear" w:color="auto" w:fill="auto"/>
            <w:vAlign w:val="center"/>
          </w:tcPr>
          <w:p w14:paraId="42E4B28C" w14:textId="04EC9080"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55 977 228</w:t>
            </w:r>
          </w:p>
        </w:tc>
        <w:tc>
          <w:tcPr>
            <w:tcW w:w="818" w:type="dxa"/>
            <w:shd w:val="clear" w:color="auto" w:fill="auto"/>
            <w:vAlign w:val="center"/>
          </w:tcPr>
          <w:p w14:paraId="5AA27F99" w14:textId="0270337A"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6,2</w:t>
            </w:r>
          </w:p>
        </w:tc>
        <w:tc>
          <w:tcPr>
            <w:tcW w:w="905" w:type="dxa"/>
            <w:shd w:val="clear" w:color="auto" w:fill="auto"/>
            <w:vAlign w:val="center"/>
          </w:tcPr>
          <w:p w14:paraId="2705E926" w14:textId="257392E8"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3 108 037</w:t>
            </w:r>
          </w:p>
        </w:tc>
        <w:tc>
          <w:tcPr>
            <w:tcW w:w="833" w:type="dxa"/>
            <w:shd w:val="clear" w:color="auto" w:fill="auto"/>
            <w:vAlign w:val="center"/>
          </w:tcPr>
          <w:p w14:paraId="28CE251B" w14:textId="5DD7A1FA"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0,3</w:t>
            </w:r>
          </w:p>
        </w:tc>
        <w:tc>
          <w:tcPr>
            <w:tcW w:w="1180" w:type="dxa"/>
            <w:shd w:val="clear" w:color="auto" w:fill="auto"/>
            <w:vAlign w:val="center"/>
          </w:tcPr>
          <w:p w14:paraId="07724F89" w14:textId="346DE08B" w:rsidR="00C61916" w:rsidRPr="007A353D" w:rsidRDefault="00C61916" w:rsidP="00C61916">
            <w:pPr>
              <w:jc w:val="center"/>
              <w:rPr>
                <w:rFonts w:ascii="Avenir Light" w:hAnsi="Avenir Light" w:cs="Arial"/>
                <w:color w:val="000000"/>
                <w:sz w:val="15"/>
                <w:szCs w:val="15"/>
              </w:rPr>
            </w:pPr>
            <w:r w:rsidRPr="007A353D">
              <w:rPr>
                <w:rFonts w:ascii="Avenir Light" w:hAnsi="Avenir Light" w:cs="Arial"/>
                <w:color w:val="000000"/>
                <w:sz w:val="15"/>
                <w:szCs w:val="15"/>
              </w:rPr>
              <w:t xml:space="preserve">905 820 745  </w:t>
            </w:r>
          </w:p>
        </w:tc>
      </w:tr>
      <w:tr w:rsidR="00455DA7" w:rsidRPr="007A353D" w14:paraId="30D93235" w14:textId="77777777" w:rsidTr="00523B71">
        <w:trPr>
          <w:trHeight w:val="194"/>
        </w:trPr>
        <w:tc>
          <w:tcPr>
            <w:tcW w:w="1328" w:type="dxa"/>
            <w:shd w:val="clear" w:color="auto" w:fill="D5DCE4" w:themeFill="text2" w:themeFillTint="33"/>
            <w:vAlign w:val="center"/>
            <w:hideMark/>
          </w:tcPr>
          <w:p w14:paraId="104BD79A" w14:textId="77777777" w:rsidR="00455DA7" w:rsidRPr="007A353D" w:rsidRDefault="00455DA7" w:rsidP="00455DA7">
            <w:pPr>
              <w:jc w:val="center"/>
              <w:rPr>
                <w:rFonts w:ascii="Avenir Light" w:hAnsi="Avenir Light" w:cs="Arial"/>
                <w:bCs/>
                <w:color w:val="000000"/>
                <w:sz w:val="15"/>
                <w:szCs w:val="15"/>
              </w:rPr>
            </w:pPr>
            <w:r w:rsidRPr="007A353D">
              <w:rPr>
                <w:rFonts w:ascii="Avenir Light" w:hAnsi="Avenir Light" w:cs="Arial"/>
                <w:bCs/>
                <w:color w:val="000000"/>
                <w:sz w:val="15"/>
                <w:szCs w:val="15"/>
              </w:rPr>
              <w:t>2014-2015</w:t>
            </w:r>
          </w:p>
        </w:tc>
        <w:tc>
          <w:tcPr>
            <w:tcW w:w="1047" w:type="dxa"/>
            <w:shd w:val="clear" w:color="auto" w:fill="auto"/>
            <w:vAlign w:val="center"/>
          </w:tcPr>
          <w:p w14:paraId="489AD994" w14:textId="178F5979" w:rsidR="00455DA7" w:rsidRPr="007A353D" w:rsidRDefault="00C61916" w:rsidP="00455DA7">
            <w:pPr>
              <w:jc w:val="center"/>
              <w:rPr>
                <w:rFonts w:ascii="Avenir Light" w:hAnsi="Avenir Light" w:cs="Arial"/>
                <w:color w:val="000000"/>
                <w:sz w:val="15"/>
                <w:szCs w:val="15"/>
              </w:rPr>
            </w:pPr>
            <w:r>
              <w:rPr>
                <w:rFonts w:ascii="Avenir Light" w:hAnsi="Avenir Light" w:cs="Arial"/>
                <w:color w:val="000000"/>
                <w:sz w:val="15"/>
                <w:szCs w:val="15"/>
              </w:rPr>
              <w:t>533 369 790</w:t>
            </w:r>
          </w:p>
        </w:tc>
        <w:tc>
          <w:tcPr>
            <w:tcW w:w="818" w:type="dxa"/>
            <w:shd w:val="clear" w:color="auto" w:fill="auto"/>
            <w:vAlign w:val="center"/>
          </w:tcPr>
          <w:p w14:paraId="7799EA2A" w14:textId="7A161509" w:rsidR="00455DA7" w:rsidRPr="007A353D" w:rsidRDefault="00C61916" w:rsidP="00455DA7">
            <w:pPr>
              <w:jc w:val="center"/>
              <w:rPr>
                <w:rFonts w:ascii="Avenir Light" w:hAnsi="Avenir Light" w:cs="Arial"/>
                <w:color w:val="000000"/>
                <w:sz w:val="15"/>
                <w:szCs w:val="15"/>
              </w:rPr>
            </w:pPr>
            <w:r>
              <w:rPr>
                <w:rFonts w:ascii="Avenir Light" w:hAnsi="Avenir Light" w:cs="Arial"/>
                <w:color w:val="000000"/>
                <w:sz w:val="15"/>
                <w:szCs w:val="15"/>
              </w:rPr>
              <w:t>57,6</w:t>
            </w:r>
          </w:p>
        </w:tc>
        <w:tc>
          <w:tcPr>
            <w:tcW w:w="1047" w:type="dxa"/>
            <w:shd w:val="clear" w:color="auto" w:fill="auto"/>
            <w:vAlign w:val="center"/>
          </w:tcPr>
          <w:p w14:paraId="66B94092" w14:textId="1EBF3735" w:rsidR="00455DA7" w:rsidRPr="007A353D" w:rsidRDefault="00C61916" w:rsidP="00455DA7">
            <w:pPr>
              <w:jc w:val="center"/>
              <w:rPr>
                <w:rFonts w:ascii="Avenir Light" w:hAnsi="Avenir Light" w:cs="Arial"/>
                <w:color w:val="000000"/>
                <w:sz w:val="15"/>
                <w:szCs w:val="15"/>
              </w:rPr>
            </w:pPr>
            <w:r>
              <w:rPr>
                <w:rFonts w:ascii="Avenir Light" w:hAnsi="Avenir Light" w:cs="Arial"/>
                <w:color w:val="000000"/>
                <w:sz w:val="15"/>
                <w:szCs w:val="15"/>
              </w:rPr>
              <w:t>345 929 851</w:t>
            </w:r>
          </w:p>
        </w:tc>
        <w:tc>
          <w:tcPr>
            <w:tcW w:w="948" w:type="dxa"/>
            <w:shd w:val="clear" w:color="auto" w:fill="auto"/>
            <w:vAlign w:val="center"/>
          </w:tcPr>
          <w:p w14:paraId="6BEF0FDB" w14:textId="3E1FDED3" w:rsidR="00455DA7" w:rsidRPr="007A353D" w:rsidRDefault="00C61916" w:rsidP="00455DA7">
            <w:pPr>
              <w:jc w:val="center"/>
              <w:rPr>
                <w:rFonts w:ascii="Avenir Light" w:hAnsi="Avenir Light" w:cs="Arial"/>
                <w:color w:val="000000"/>
                <w:sz w:val="15"/>
                <w:szCs w:val="15"/>
              </w:rPr>
            </w:pPr>
            <w:r>
              <w:rPr>
                <w:rFonts w:ascii="Avenir Light" w:hAnsi="Avenir Light" w:cs="Arial"/>
                <w:color w:val="000000"/>
                <w:sz w:val="15"/>
                <w:szCs w:val="15"/>
              </w:rPr>
              <w:t>37,4</w:t>
            </w:r>
          </w:p>
        </w:tc>
        <w:tc>
          <w:tcPr>
            <w:tcW w:w="1047" w:type="dxa"/>
            <w:shd w:val="clear" w:color="auto" w:fill="auto"/>
            <w:vAlign w:val="center"/>
          </w:tcPr>
          <w:p w14:paraId="4D403733" w14:textId="1E0D98CF" w:rsidR="00455DA7" w:rsidRPr="007A353D" w:rsidRDefault="00C61916" w:rsidP="00455DA7">
            <w:pPr>
              <w:jc w:val="center"/>
              <w:rPr>
                <w:rFonts w:ascii="Avenir Light" w:hAnsi="Avenir Light" w:cs="Arial"/>
                <w:color w:val="000000"/>
                <w:sz w:val="15"/>
                <w:szCs w:val="15"/>
              </w:rPr>
            </w:pPr>
            <w:r>
              <w:rPr>
                <w:rFonts w:ascii="Avenir Light" w:hAnsi="Avenir Light" w:cs="Arial"/>
                <w:color w:val="000000"/>
                <w:sz w:val="15"/>
                <w:szCs w:val="15"/>
              </w:rPr>
              <w:t>43 631 046</w:t>
            </w:r>
          </w:p>
        </w:tc>
        <w:tc>
          <w:tcPr>
            <w:tcW w:w="818" w:type="dxa"/>
            <w:shd w:val="clear" w:color="auto" w:fill="auto"/>
            <w:vAlign w:val="center"/>
          </w:tcPr>
          <w:p w14:paraId="33927612" w14:textId="7DFDDBF4" w:rsidR="00455DA7" w:rsidRPr="007A353D" w:rsidRDefault="00C61916" w:rsidP="00455DA7">
            <w:pPr>
              <w:jc w:val="center"/>
              <w:rPr>
                <w:rFonts w:ascii="Avenir Light" w:hAnsi="Avenir Light" w:cs="Arial"/>
                <w:color w:val="000000"/>
                <w:sz w:val="15"/>
                <w:szCs w:val="15"/>
              </w:rPr>
            </w:pPr>
            <w:r>
              <w:rPr>
                <w:rFonts w:ascii="Avenir Light" w:hAnsi="Avenir Light" w:cs="Arial"/>
                <w:color w:val="000000"/>
                <w:sz w:val="15"/>
                <w:szCs w:val="15"/>
              </w:rPr>
              <w:t>4,7</w:t>
            </w:r>
          </w:p>
        </w:tc>
        <w:tc>
          <w:tcPr>
            <w:tcW w:w="905" w:type="dxa"/>
            <w:shd w:val="clear" w:color="auto" w:fill="auto"/>
            <w:vAlign w:val="center"/>
          </w:tcPr>
          <w:p w14:paraId="14C86283" w14:textId="78A8956F" w:rsidR="00455DA7" w:rsidRPr="007A353D" w:rsidRDefault="00C61916" w:rsidP="00455DA7">
            <w:pPr>
              <w:jc w:val="center"/>
              <w:rPr>
                <w:rFonts w:ascii="Avenir Light" w:hAnsi="Avenir Light" w:cs="Arial"/>
                <w:color w:val="000000"/>
                <w:sz w:val="15"/>
                <w:szCs w:val="15"/>
              </w:rPr>
            </w:pPr>
            <w:r>
              <w:rPr>
                <w:rFonts w:ascii="Avenir Light" w:hAnsi="Avenir Light" w:cs="Arial"/>
                <w:color w:val="000000"/>
                <w:sz w:val="15"/>
                <w:szCs w:val="15"/>
              </w:rPr>
              <w:t>2 775 610</w:t>
            </w:r>
          </w:p>
        </w:tc>
        <w:tc>
          <w:tcPr>
            <w:tcW w:w="833" w:type="dxa"/>
            <w:shd w:val="clear" w:color="auto" w:fill="auto"/>
            <w:vAlign w:val="center"/>
          </w:tcPr>
          <w:p w14:paraId="66780A7D" w14:textId="3C4162B6" w:rsidR="00455DA7" w:rsidRPr="007A353D" w:rsidRDefault="00C61916" w:rsidP="00455DA7">
            <w:pPr>
              <w:jc w:val="center"/>
              <w:rPr>
                <w:rFonts w:ascii="Avenir Light" w:hAnsi="Avenir Light" w:cs="Arial"/>
                <w:color w:val="000000"/>
                <w:sz w:val="15"/>
                <w:szCs w:val="15"/>
              </w:rPr>
            </w:pPr>
            <w:r>
              <w:rPr>
                <w:rFonts w:ascii="Avenir Light" w:hAnsi="Avenir Light" w:cs="Arial"/>
                <w:color w:val="000000"/>
                <w:sz w:val="15"/>
                <w:szCs w:val="15"/>
              </w:rPr>
              <w:t>0,3</w:t>
            </w:r>
          </w:p>
        </w:tc>
        <w:tc>
          <w:tcPr>
            <w:tcW w:w="1180" w:type="dxa"/>
            <w:shd w:val="clear" w:color="auto" w:fill="auto"/>
            <w:vAlign w:val="center"/>
          </w:tcPr>
          <w:p w14:paraId="26374184" w14:textId="7F787670" w:rsidR="00455DA7" w:rsidRPr="007A353D" w:rsidRDefault="00C61916" w:rsidP="00455DA7">
            <w:pPr>
              <w:jc w:val="center"/>
              <w:rPr>
                <w:rFonts w:ascii="Avenir Light" w:hAnsi="Avenir Light" w:cs="Arial"/>
                <w:color w:val="000000"/>
                <w:sz w:val="15"/>
                <w:szCs w:val="15"/>
              </w:rPr>
            </w:pPr>
            <w:r>
              <w:rPr>
                <w:rFonts w:ascii="Avenir Light" w:hAnsi="Avenir Light" w:cs="Arial"/>
                <w:color w:val="000000"/>
                <w:sz w:val="15"/>
                <w:szCs w:val="15"/>
              </w:rPr>
              <w:t>925 706 297</w:t>
            </w:r>
          </w:p>
        </w:tc>
      </w:tr>
      <w:tr w:rsidR="00455DA7" w:rsidRPr="007A353D" w14:paraId="345BEA77" w14:textId="77777777" w:rsidTr="00523B71">
        <w:trPr>
          <w:trHeight w:val="194"/>
        </w:trPr>
        <w:tc>
          <w:tcPr>
            <w:tcW w:w="1328" w:type="dxa"/>
            <w:shd w:val="clear" w:color="auto" w:fill="D5DCE4" w:themeFill="text2" w:themeFillTint="33"/>
            <w:vAlign w:val="center"/>
            <w:hideMark/>
          </w:tcPr>
          <w:p w14:paraId="1767D926" w14:textId="77777777" w:rsidR="00455DA7" w:rsidRPr="007A353D" w:rsidRDefault="00455DA7" w:rsidP="00455DA7">
            <w:pPr>
              <w:jc w:val="center"/>
              <w:rPr>
                <w:rFonts w:ascii="Avenir Light" w:hAnsi="Avenir Light" w:cs="Arial"/>
                <w:bCs/>
                <w:color w:val="000000"/>
                <w:sz w:val="15"/>
                <w:szCs w:val="15"/>
              </w:rPr>
            </w:pPr>
            <w:r w:rsidRPr="007A353D">
              <w:rPr>
                <w:rFonts w:ascii="Avenir Light" w:hAnsi="Avenir Light" w:cs="Arial"/>
                <w:bCs/>
                <w:color w:val="000000"/>
                <w:sz w:val="15"/>
                <w:szCs w:val="15"/>
              </w:rPr>
              <w:t>2015-2016</w:t>
            </w:r>
          </w:p>
        </w:tc>
        <w:tc>
          <w:tcPr>
            <w:tcW w:w="1047" w:type="dxa"/>
            <w:shd w:val="clear" w:color="auto" w:fill="auto"/>
            <w:vAlign w:val="center"/>
            <w:hideMark/>
          </w:tcPr>
          <w:p w14:paraId="06023BA2"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541 307 792</w:t>
            </w:r>
          </w:p>
        </w:tc>
        <w:tc>
          <w:tcPr>
            <w:tcW w:w="818" w:type="dxa"/>
            <w:shd w:val="clear" w:color="auto" w:fill="auto"/>
            <w:vAlign w:val="center"/>
            <w:hideMark/>
          </w:tcPr>
          <w:p w14:paraId="1EB66B81"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58,8</w:t>
            </w:r>
          </w:p>
        </w:tc>
        <w:tc>
          <w:tcPr>
            <w:tcW w:w="1047" w:type="dxa"/>
            <w:shd w:val="clear" w:color="auto" w:fill="auto"/>
            <w:vAlign w:val="center"/>
            <w:hideMark/>
          </w:tcPr>
          <w:p w14:paraId="5746E970"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324 761 728</w:t>
            </w:r>
          </w:p>
        </w:tc>
        <w:tc>
          <w:tcPr>
            <w:tcW w:w="948" w:type="dxa"/>
            <w:shd w:val="clear" w:color="auto" w:fill="auto"/>
            <w:vAlign w:val="center"/>
            <w:hideMark/>
          </w:tcPr>
          <w:p w14:paraId="567642A8"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35,3</w:t>
            </w:r>
          </w:p>
        </w:tc>
        <w:tc>
          <w:tcPr>
            <w:tcW w:w="1047" w:type="dxa"/>
            <w:shd w:val="clear" w:color="auto" w:fill="auto"/>
            <w:vAlign w:val="center"/>
            <w:hideMark/>
          </w:tcPr>
          <w:p w14:paraId="11E80020"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52 660 058</w:t>
            </w:r>
          </w:p>
        </w:tc>
        <w:tc>
          <w:tcPr>
            <w:tcW w:w="818" w:type="dxa"/>
            <w:shd w:val="clear" w:color="auto" w:fill="auto"/>
            <w:vAlign w:val="center"/>
            <w:hideMark/>
          </w:tcPr>
          <w:p w14:paraId="0C597DFB"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5,7</w:t>
            </w:r>
          </w:p>
        </w:tc>
        <w:tc>
          <w:tcPr>
            <w:tcW w:w="905" w:type="dxa"/>
            <w:shd w:val="clear" w:color="auto" w:fill="auto"/>
            <w:vAlign w:val="center"/>
            <w:hideMark/>
          </w:tcPr>
          <w:p w14:paraId="6042BC0E"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2 464 771</w:t>
            </w:r>
          </w:p>
        </w:tc>
        <w:tc>
          <w:tcPr>
            <w:tcW w:w="833" w:type="dxa"/>
            <w:shd w:val="clear" w:color="auto" w:fill="auto"/>
            <w:vAlign w:val="center"/>
            <w:hideMark/>
          </w:tcPr>
          <w:p w14:paraId="7B3555ED"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0,3</w:t>
            </w:r>
          </w:p>
        </w:tc>
        <w:tc>
          <w:tcPr>
            <w:tcW w:w="1180" w:type="dxa"/>
            <w:shd w:val="clear" w:color="auto" w:fill="auto"/>
            <w:vAlign w:val="center"/>
            <w:hideMark/>
          </w:tcPr>
          <w:p w14:paraId="482E5411"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 xml:space="preserve">921 194 349  </w:t>
            </w:r>
          </w:p>
        </w:tc>
      </w:tr>
      <w:tr w:rsidR="00455DA7" w:rsidRPr="007A353D" w14:paraId="0EC183BA" w14:textId="77777777" w:rsidTr="00523B71">
        <w:trPr>
          <w:trHeight w:val="194"/>
        </w:trPr>
        <w:tc>
          <w:tcPr>
            <w:tcW w:w="1328" w:type="dxa"/>
            <w:shd w:val="clear" w:color="auto" w:fill="D5DCE4" w:themeFill="text2" w:themeFillTint="33"/>
            <w:vAlign w:val="center"/>
            <w:hideMark/>
          </w:tcPr>
          <w:p w14:paraId="453EAC59" w14:textId="77777777" w:rsidR="00455DA7" w:rsidRPr="007A353D" w:rsidRDefault="00455DA7" w:rsidP="00455DA7">
            <w:pPr>
              <w:jc w:val="center"/>
              <w:rPr>
                <w:rFonts w:ascii="Avenir Light" w:hAnsi="Avenir Light" w:cs="Arial"/>
                <w:bCs/>
                <w:color w:val="000000"/>
                <w:sz w:val="15"/>
                <w:szCs w:val="15"/>
              </w:rPr>
            </w:pPr>
            <w:r w:rsidRPr="007A353D">
              <w:rPr>
                <w:rFonts w:ascii="Avenir Light" w:hAnsi="Avenir Light" w:cs="Arial"/>
                <w:bCs/>
                <w:color w:val="000000"/>
                <w:sz w:val="15"/>
                <w:szCs w:val="15"/>
              </w:rPr>
              <w:t>2016-2017</w:t>
            </w:r>
          </w:p>
        </w:tc>
        <w:tc>
          <w:tcPr>
            <w:tcW w:w="1047" w:type="dxa"/>
            <w:shd w:val="clear" w:color="auto" w:fill="auto"/>
            <w:vAlign w:val="center"/>
            <w:hideMark/>
          </w:tcPr>
          <w:p w14:paraId="1066B95D"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557 341 297</w:t>
            </w:r>
          </w:p>
        </w:tc>
        <w:tc>
          <w:tcPr>
            <w:tcW w:w="818" w:type="dxa"/>
            <w:shd w:val="clear" w:color="auto" w:fill="auto"/>
            <w:vAlign w:val="center"/>
            <w:hideMark/>
          </w:tcPr>
          <w:p w14:paraId="4FE1CEE5"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54,9</w:t>
            </w:r>
          </w:p>
        </w:tc>
        <w:tc>
          <w:tcPr>
            <w:tcW w:w="1047" w:type="dxa"/>
            <w:shd w:val="clear" w:color="auto" w:fill="auto"/>
            <w:vAlign w:val="center"/>
            <w:hideMark/>
          </w:tcPr>
          <w:p w14:paraId="24CB042E"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374 089 858</w:t>
            </w:r>
          </w:p>
        </w:tc>
        <w:tc>
          <w:tcPr>
            <w:tcW w:w="948" w:type="dxa"/>
            <w:shd w:val="clear" w:color="auto" w:fill="auto"/>
            <w:vAlign w:val="center"/>
            <w:hideMark/>
          </w:tcPr>
          <w:p w14:paraId="1B6C1C26"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36,9</w:t>
            </w:r>
          </w:p>
        </w:tc>
        <w:tc>
          <w:tcPr>
            <w:tcW w:w="1047" w:type="dxa"/>
            <w:shd w:val="clear" w:color="auto" w:fill="auto"/>
            <w:vAlign w:val="center"/>
            <w:hideMark/>
          </w:tcPr>
          <w:p w14:paraId="1D80A391"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81 594 408</w:t>
            </w:r>
          </w:p>
        </w:tc>
        <w:tc>
          <w:tcPr>
            <w:tcW w:w="818" w:type="dxa"/>
            <w:shd w:val="clear" w:color="auto" w:fill="auto"/>
            <w:vAlign w:val="center"/>
            <w:hideMark/>
          </w:tcPr>
          <w:p w14:paraId="6B0FA945"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8,0</w:t>
            </w:r>
          </w:p>
        </w:tc>
        <w:tc>
          <w:tcPr>
            <w:tcW w:w="905" w:type="dxa"/>
            <w:shd w:val="clear" w:color="auto" w:fill="auto"/>
            <w:vAlign w:val="center"/>
            <w:hideMark/>
          </w:tcPr>
          <w:p w14:paraId="52DDB3BA"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1 683 513</w:t>
            </w:r>
          </w:p>
        </w:tc>
        <w:tc>
          <w:tcPr>
            <w:tcW w:w="833" w:type="dxa"/>
            <w:shd w:val="clear" w:color="auto" w:fill="auto"/>
            <w:vAlign w:val="center"/>
            <w:hideMark/>
          </w:tcPr>
          <w:p w14:paraId="1E44C38F"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0,2</w:t>
            </w:r>
          </w:p>
        </w:tc>
        <w:tc>
          <w:tcPr>
            <w:tcW w:w="1180" w:type="dxa"/>
            <w:shd w:val="clear" w:color="auto" w:fill="auto"/>
            <w:vAlign w:val="center"/>
            <w:hideMark/>
          </w:tcPr>
          <w:p w14:paraId="4F0F0862"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 xml:space="preserve">1 014 709 076  </w:t>
            </w:r>
          </w:p>
        </w:tc>
      </w:tr>
      <w:tr w:rsidR="00455DA7" w:rsidRPr="007A353D" w14:paraId="4F850D18" w14:textId="77777777" w:rsidTr="00523B71">
        <w:trPr>
          <w:trHeight w:val="194"/>
        </w:trPr>
        <w:tc>
          <w:tcPr>
            <w:tcW w:w="1328" w:type="dxa"/>
            <w:shd w:val="clear" w:color="auto" w:fill="D5DCE4" w:themeFill="text2" w:themeFillTint="33"/>
            <w:vAlign w:val="center"/>
            <w:hideMark/>
          </w:tcPr>
          <w:p w14:paraId="30E72E2B" w14:textId="77777777" w:rsidR="00455DA7" w:rsidRPr="007A353D" w:rsidRDefault="00455DA7" w:rsidP="00455DA7">
            <w:pPr>
              <w:jc w:val="center"/>
              <w:rPr>
                <w:rFonts w:ascii="Avenir Light" w:hAnsi="Avenir Light" w:cs="Arial"/>
                <w:bCs/>
                <w:color w:val="000000"/>
                <w:sz w:val="15"/>
                <w:szCs w:val="15"/>
              </w:rPr>
            </w:pPr>
            <w:r w:rsidRPr="007A353D">
              <w:rPr>
                <w:rFonts w:ascii="Avenir Light" w:hAnsi="Avenir Light" w:cs="Arial"/>
                <w:bCs/>
                <w:color w:val="000000"/>
                <w:sz w:val="15"/>
                <w:szCs w:val="15"/>
              </w:rPr>
              <w:t>2017-2018</w:t>
            </w:r>
          </w:p>
        </w:tc>
        <w:tc>
          <w:tcPr>
            <w:tcW w:w="1047" w:type="dxa"/>
            <w:shd w:val="clear" w:color="auto" w:fill="auto"/>
            <w:vAlign w:val="center"/>
            <w:hideMark/>
          </w:tcPr>
          <w:p w14:paraId="2FE2F8EB" w14:textId="72959CD4"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577 581 078</w:t>
            </w:r>
          </w:p>
        </w:tc>
        <w:tc>
          <w:tcPr>
            <w:tcW w:w="818" w:type="dxa"/>
            <w:shd w:val="clear" w:color="auto" w:fill="auto"/>
            <w:vAlign w:val="center"/>
            <w:hideMark/>
          </w:tcPr>
          <w:p w14:paraId="31742C49"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54,0</w:t>
            </w:r>
          </w:p>
        </w:tc>
        <w:tc>
          <w:tcPr>
            <w:tcW w:w="1047" w:type="dxa"/>
            <w:shd w:val="clear" w:color="auto" w:fill="auto"/>
            <w:vAlign w:val="center"/>
            <w:hideMark/>
          </w:tcPr>
          <w:p w14:paraId="50D3A8FC"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403 724 574</w:t>
            </w:r>
          </w:p>
        </w:tc>
        <w:tc>
          <w:tcPr>
            <w:tcW w:w="948" w:type="dxa"/>
            <w:shd w:val="clear" w:color="auto" w:fill="auto"/>
            <w:vAlign w:val="center"/>
            <w:hideMark/>
          </w:tcPr>
          <w:p w14:paraId="6306BBCA"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37,8</w:t>
            </w:r>
          </w:p>
        </w:tc>
        <w:tc>
          <w:tcPr>
            <w:tcW w:w="1047" w:type="dxa"/>
            <w:shd w:val="clear" w:color="auto" w:fill="auto"/>
            <w:vAlign w:val="center"/>
            <w:hideMark/>
          </w:tcPr>
          <w:p w14:paraId="145F11F9"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83 173 931</w:t>
            </w:r>
          </w:p>
        </w:tc>
        <w:tc>
          <w:tcPr>
            <w:tcW w:w="818" w:type="dxa"/>
            <w:shd w:val="clear" w:color="auto" w:fill="auto"/>
            <w:vAlign w:val="center"/>
            <w:hideMark/>
          </w:tcPr>
          <w:p w14:paraId="1E412BEA"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7,8</w:t>
            </w:r>
          </w:p>
        </w:tc>
        <w:tc>
          <w:tcPr>
            <w:tcW w:w="905" w:type="dxa"/>
            <w:shd w:val="clear" w:color="auto" w:fill="auto"/>
            <w:vAlign w:val="center"/>
            <w:hideMark/>
          </w:tcPr>
          <w:p w14:paraId="453E7B29"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4 178 519</w:t>
            </w:r>
          </w:p>
        </w:tc>
        <w:tc>
          <w:tcPr>
            <w:tcW w:w="833" w:type="dxa"/>
            <w:shd w:val="clear" w:color="auto" w:fill="auto"/>
            <w:vAlign w:val="center"/>
            <w:hideMark/>
          </w:tcPr>
          <w:p w14:paraId="0907B4DB"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0,4</w:t>
            </w:r>
          </w:p>
        </w:tc>
        <w:tc>
          <w:tcPr>
            <w:tcW w:w="1180" w:type="dxa"/>
            <w:shd w:val="clear" w:color="auto" w:fill="auto"/>
            <w:vAlign w:val="center"/>
            <w:hideMark/>
          </w:tcPr>
          <w:p w14:paraId="07B1EAB0"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 xml:space="preserve">1 068 658 102  </w:t>
            </w:r>
          </w:p>
        </w:tc>
      </w:tr>
      <w:tr w:rsidR="00455DA7" w:rsidRPr="007A353D" w14:paraId="689C0753" w14:textId="77777777" w:rsidTr="00523B71">
        <w:trPr>
          <w:trHeight w:val="194"/>
        </w:trPr>
        <w:tc>
          <w:tcPr>
            <w:tcW w:w="1328" w:type="dxa"/>
            <w:shd w:val="clear" w:color="auto" w:fill="D5DCE4" w:themeFill="text2" w:themeFillTint="33"/>
            <w:vAlign w:val="center"/>
            <w:hideMark/>
          </w:tcPr>
          <w:p w14:paraId="3E544389" w14:textId="77777777" w:rsidR="00455DA7" w:rsidRPr="007A353D" w:rsidRDefault="00455DA7" w:rsidP="00455DA7">
            <w:pPr>
              <w:jc w:val="center"/>
              <w:rPr>
                <w:rFonts w:ascii="Avenir Light" w:hAnsi="Avenir Light" w:cs="Arial"/>
                <w:bCs/>
                <w:color w:val="000000"/>
                <w:sz w:val="15"/>
                <w:szCs w:val="15"/>
              </w:rPr>
            </w:pPr>
            <w:r w:rsidRPr="007A353D">
              <w:rPr>
                <w:rFonts w:ascii="Avenir Light" w:hAnsi="Avenir Light" w:cs="Arial"/>
                <w:bCs/>
                <w:color w:val="000000"/>
                <w:sz w:val="15"/>
                <w:szCs w:val="15"/>
              </w:rPr>
              <w:t>2018-2019</w:t>
            </w:r>
          </w:p>
        </w:tc>
        <w:tc>
          <w:tcPr>
            <w:tcW w:w="1047" w:type="dxa"/>
            <w:shd w:val="clear" w:color="auto" w:fill="auto"/>
            <w:vAlign w:val="center"/>
            <w:hideMark/>
          </w:tcPr>
          <w:p w14:paraId="41AFB53D"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613 696 671</w:t>
            </w:r>
          </w:p>
        </w:tc>
        <w:tc>
          <w:tcPr>
            <w:tcW w:w="818" w:type="dxa"/>
            <w:shd w:val="clear" w:color="auto" w:fill="auto"/>
            <w:vAlign w:val="center"/>
            <w:hideMark/>
          </w:tcPr>
          <w:p w14:paraId="0CC8B02B"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53,3</w:t>
            </w:r>
          </w:p>
        </w:tc>
        <w:tc>
          <w:tcPr>
            <w:tcW w:w="1047" w:type="dxa"/>
            <w:shd w:val="clear" w:color="auto" w:fill="auto"/>
            <w:vAlign w:val="center"/>
            <w:hideMark/>
          </w:tcPr>
          <w:p w14:paraId="0A1B0E48"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419 937 779</w:t>
            </w:r>
          </w:p>
        </w:tc>
        <w:tc>
          <w:tcPr>
            <w:tcW w:w="948" w:type="dxa"/>
            <w:shd w:val="clear" w:color="auto" w:fill="auto"/>
            <w:vAlign w:val="center"/>
            <w:hideMark/>
          </w:tcPr>
          <w:p w14:paraId="4AFF9D86"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36,5</w:t>
            </w:r>
          </w:p>
        </w:tc>
        <w:tc>
          <w:tcPr>
            <w:tcW w:w="1047" w:type="dxa"/>
            <w:shd w:val="clear" w:color="auto" w:fill="auto"/>
            <w:vAlign w:val="center"/>
            <w:hideMark/>
          </w:tcPr>
          <w:p w14:paraId="4B4AEE74"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115 409 669</w:t>
            </w:r>
          </w:p>
        </w:tc>
        <w:tc>
          <w:tcPr>
            <w:tcW w:w="818" w:type="dxa"/>
            <w:shd w:val="clear" w:color="auto" w:fill="auto"/>
            <w:vAlign w:val="center"/>
            <w:hideMark/>
          </w:tcPr>
          <w:p w14:paraId="14AAAAA4"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10,0</w:t>
            </w:r>
          </w:p>
        </w:tc>
        <w:tc>
          <w:tcPr>
            <w:tcW w:w="905" w:type="dxa"/>
            <w:shd w:val="clear" w:color="auto" w:fill="auto"/>
            <w:vAlign w:val="center"/>
            <w:hideMark/>
          </w:tcPr>
          <w:p w14:paraId="72610887"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2 605 695</w:t>
            </w:r>
          </w:p>
        </w:tc>
        <w:tc>
          <w:tcPr>
            <w:tcW w:w="833" w:type="dxa"/>
            <w:shd w:val="clear" w:color="auto" w:fill="auto"/>
            <w:vAlign w:val="center"/>
            <w:hideMark/>
          </w:tcPr>
          <w:p w14:paraId="0F9110AB"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0,2</w:t>
            </w:r>
          </w:p>
        </w:tc>
        <w:tc>
          <w:tcPr>
            <w:tcW w:w="1180" w:type="dxa"/>
            <w:shd w:val="clear" w:color="auto" w:fill="auto"/>
            <w:vAlign w:val="center"/>
            <w:hideMark/>
          </w:tcPr>
          <w:p w14:paraId="4B3919B5" w14:textId="77777777" w:rsidR="00455DA7" w:rsidRPr="007A353D" w:rsidRDefault="00455DA7" w:rsidP="00455DA7">
            <w:pPr>
              <w:jc w:val="center"/>
              <w:rPr>
                <w:rFonts w:ascii="Avenir Light" w:hAnsi="Avenir Light" w:cs="Arial"/>
                <w:color w:val="000000"/>
                <w:sz w:val="15"/>
                <w:szCs w:val="15"/>
              </w:rPr>
            </w:pPr>
            <w:r w:rsidRPr="007A353D">
              <w:rPr>
                <w:rFonts w:ascii="Avenir Light" w:hAnsi="Avenir Light" w:cs="Arial"/>
                <w:color w:val="000000"/>
                <w:sz w:val="15"/>
                <w:szCs w:val="15"/>
              </w:rPr>
              <w:t xml:space="preserve">1 151 649 814  </w:t>
            </w:r>
          </w:p>
        </w:tc>
      </w:tr>
    </w:tbl>
    <w:p w14:paraId="36B28F9F" w14:textId="27CEBB58" w:rsidR="00BA1C4E" w:rsidRPr="007A353D" w:rsidRDefault="00702293" w:rsidP="00DF56B0">
      <w:pPr>
        <w:pStyle w:val="Titre1"/>
        <w:rPr>
          <w:rFonts w:ascii="Avenir Light" w:eastAsia="Times" w:hAnsi="Avenir Light" w:cs="Arial"/>
          <w:smallCaps/>
          <w:kern w:val="24"/>
          <w:sz w:val="22"/>
          <w:szCs w:val="22"/>
          <w:lang w:eastAsia="en-US"/>
        </w:rPr>
      </w:pPr>
      <w:bookmarkStart w:id="29" w:name="_Toc62194209"/>
      <w:r w:rsidRPr="007A353D">
        <w:rPr>
          <w:rFonts w:ascii="Avenir Light" w:eastAsia="Times" w:hAnsi="Avenir Light" w:cs="Arial"/>
          <w:smallCaps/>
          <w:sz w:val="28"/>
          <w:lang w:eastAsia="en-US"/>
        </w:rPr>
        <w:t>Entre 2017 et 2020 : des investissements importants, mais insuffisants</w:t>
      </w:r>
      <w:bookmarkEnd w:id="29"/>
    </w:p>
    <w:p w14:paraId="5F576C36" w14:textId="4279046F" w:rsidR="00BA1C4E" w:rsidRPr="00724A87" w:rsidRDefault="00B01DBD" w:rsidP="009053B7">
      <w:pPr>
        <w:spacing w:after="100" w:afterAutospacing="1"/>
        <w:jc w:val="both"/>
        <w:rPr>
          <w:rFonts w:ascii="Avenir Light" w:hAnsi="Avenir Light" w:cs="Arial"/>
          <w:color w:val="000000" w:themeColor="text1"/>
          <w:sz w:val="22"/>
          <w:szCs w:val="22"/>
        </w:rPr>
      </w:pPr>
      <w:r>
        <w:rPr>
          <w:rFonts w:ascii="Avenir Light" w:hAnsi="Avenir Light" w:cs="Arial"/>
          <w:color w:val="000000" w:themeColor="text1"/>
          <w:sz w:val="22"/>
          <w:szCs w:val="22"/>
        </w:rPr>
        <w:br/>
      </w:r>
      <w:r w:rsidR="00702293" w:rsidRPr="00724A87">
        <w:rPr>
          <w:rFonts w:ascii="Avenir Light" w:hAnsi="Avenir Light" w:cs="Arial"/>
          <w:color w:val="000000" w:themeColor="text1"/>
          <w:sz w:val="22"/>
          <w:szCs w:val="22"/>
        </w:rPr>
        <w:t>Plusieurs campagnes de sensibilisation, de mobilisation et de nombreuses représentations du mouvement communautaire dans les dernières années ont amené, depuis 2017, une bonification graduelle du financement à la mission globale totalisant près de 190M$</w:t>
      </w:r>
      <w:r w:rsidR="00C4613C">
        <w:rPr>
          <w:rFonts w:ascii="Avenir Light" w:hAnsi="Avenir Light" w:cs="Arial"/>
          <w:color w:val="000000" w:themeColor="text1"/>
          <w:sz w:val="22"/>
          <w:szCs w:val="22"/>
        </w:rPr>
        <w:t>,</w:t>
      </w:r>
      <w:r w:rsidR="00702293" w:rsidRPr="00724A87">
        <w:rPr>
          <w:rFonts w:ascii="Avenir Light" w:hAnsi="Avenir Light" w:cs="Arial"/>
          <w:color w:val="000000" w:themeColor="text1"/>
          <w:sz w:val="22"/>
          <w:szCs w:val="22"/>
        </w:rPr>
        <w:t xml:space="preserve"> et ce, dans 7 ministères. Ce rattrapage équivaut à 40% des besoins supplémentaires exprimés par les organismes (460M$).</w:t>
      </w:r>
    </w:p>
    <w:tbl>
      <w:tblPr>
        <w:tblStyle w:val="Grilledutableau"/>
        <w:tblW w:w="978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35"/>
        <w:gridCol w:w="1513"/>
        <w:gridCol w:w="1568"/>
        <w:gridCol w:w="1568"/>
        <w:gridCol w:w="1696"/>
      </w:tblGrid>
      <w:tr w:rsidR="009A5C52" w:rsidRPr="007A353D" w14:paraId="5E4AD595" w14:textId="77777777" w:rsidTr="005C226A">
        <w:trPr>
          <w:trHeight w:val="271"/>
          <w:jc w:val="center"/>
        </w:trPr>
        <w:tc>
          <w:tcPr>
            <w:tcW w:w="3435" w:type="dxa"/>
            <w:shd w:val="clear" w:color="auto" w:fill="D5DCE4" w:themeFill="text2" w:themeFillTint="33"/>
            <w:hideMark/>
          </w:tcPr>
          <w:p w14:paraId="651DBDCC" w14:textId="77777777" w:rsidR="00702293" w:rsidRPr="007A353D" w:rsidRDefault="00702293" w:rsidP="00BC1CD5">
            <w:pPr>
              <w:snapToGrid w:val="0"/>
              <w:jc w:val="center"/>
              <w:rPr>
                <w:rFonts w:ascii="Avenir Light" w:hAnsi="Avenir Light" w:cs="Arial"/>
                <w:bCs/>
                <w:color w:val="000000"/>
                <w:sz w:val="16"/>
                <w:szCs w:val="16"/>
              </w:rPr>
            </w:pPr>
          </w:p>
        </w:tc>
        <w:tc>
          <w:tcPr>
            <w:tcW w:w="1513" w:type="dxa"/>
            <w:shd w:val="clear" w:color="auto" w:fill="D5DCE4" w:themeFill="text2" w:themeFillTint="33"/>
            <w:hideMark/>
          </w:tcPr>
          <w:p w14:paraId="4107261B" w14:textId="77777777" w:rsidR="00702293" w:rsidRPr="007A353D" w:rsidRDefault="00702293" w:rsidP="00BC1CD5">
            <w:pPr>
              <w:snapToGrid w:val="0"/>
              <w:jc w:val="center"/>
              <w:rPr>
                <w:rFonts w:ascii="Avenir Light" w:hAnsi="Avenir Light" w:cs="Arial"/>
                <w:bCs/>
                <w:color w:val="000000"/>
                <w:sz w:val="16"/>
                <w:szCs w:val="16"/>
              </w:rPr>
            </w:pPr>
            <w:r w:rsidRPr="007A353D">
              <w:rPr>
                <w:rFonts w:ascii="Avenir Light" w:hAnsi="Avenir Light" w:cs="Arial"/>
                <w:bCs/>
                <w:color w:val="000000"/>
                <w:sz w:val="16"/>
                <w:szCs w:val="16"/>
              </w:rPr>
              <w:t>2017</w:t>
            </w:r>
          </w:p>
        </w:tc>
        <w:tc>
          <w:tcPr>
            <w:tcW w:w="1568" w:type="dxa"/>
            <w:shd w:val="clear" w:color="auto" w:fill="D5DCE4" w:themeFill="text2" w:themeFillTint="33"/>
            <w:hideMark/>
          </w:tcPr>
          <w:p w14:paraId="4A4DC255" w14:textId="77777777" w:rsidR="00702293" w:rsidRPr="007A353D" w:rsidRDefault="00702293" w:rsidP="00BC1CD5">
            <w:pPr>
              <w:snapToGrid w:val="0"/>
              <w:jc w:val="center"/>
              <w:rPr>
                <w:rFonts w:ascii="Avenir Light" w:hAnsi="Avenir Light" w:cs="Arial"/>
                <w:bCs/>
                <w:color w:val="000000"/>
                <w:sz w:val="16"/>
                <w:szCs w:val="16"/>
              </w:rPr>
            </w:pPr>
            <w:r w:rsidRPr="007A353D">
              <w:rPr>
                <w:rFonts w:ascii="Avenir Light" w:hAnsi="Avenir Light" w:cs="Arial"/>
                <w:bCs/>
                <w:color w:val="000000"/>
                <w:sz w:val="16"/>
                <w:szCs w:val="16"/>
              </w:rPr>
              <w:t>2018</w:t>
            </w:r>
          </w:p>
        </w:tc>
        <w:tc>
          <w:tcPr>
            <w:tcW w:w="1568" w:type="dxa"/>
            <w:shd w:val="clear" w:color="auto" w:fill="D5DCE4" w:themeFill="text2" w:themeFillTint="33"/>
            <w:hideMark/>
          </w:tcPr>
          <w:p w14:paraId="24251FA1" w14:textId="77777777" w:rsidR="00702293" w:rsidRPr="007A353D" w:rsidRDefault="00702293" w:rsidP="00BC1CD5">
            <w:pPr>
              <w:snapToGrid w:val="0"/>
              <w:jc w:val="center"/>
              <w:rPr>
                <w:rFonts w:ascii="Avenir Light" w:hAnsi="Avenir Light" w:cs="Arial"/>
                <w:bCs/>
                <w:color w:val="000000"/>
                <w:sz w:val="16"/>
                <w:szCs w:val="16"/>
              </w:rPr>
            </w:pPr>
            <w:r w:rsidRPr="007A353D">
              <w:rPr>
                <w:rFonts w:ascii="Avenir Light" w:hAnsi="Avenir Light" w:cs="Arial"/>
                <w:bCs/>
                <w:color w:val="000000"/>
                <w:sz w:val="16"/>
                <w:szCs w:val="16"/>
              </w:rPr>
              <w:t>2019</w:t>
            </w:r>
          </w:p>
        </w:tc>
        <w:tc>
          <w:tcPr>
            <w:tcW w:w="1696" w:type="dxa"/>
            <w:shd w:val="clear" w:color="auto" w:fill="D5DCE4" w:themeFill="text2" w:themeFillTint="33"/>
            <w:hideMark/>
          </w:tcPr>
          <w:p w14:paraId="3F3B3AC8" w14:textId="77777777" w:rsidR="00702293" w:rsidRPr="007A353D" w:rsidRDefault="00702293" w:rsidP="00BC1CD5">
            <w:pPr>
              <w:snapToGrid w:val="0"/>
              <w:jc w:val="center"/>
              <w:rPr>
                <w:rFonts w:ascii="Avenir Light" w:hAnsi="Avenir Light" w:cs="Arial"/>
                <w:bCs/>
                <w:color w:val="000000"/>
                <w:sz w:val="16"/>
                <w:szCs w:val="16"/>
              </w:rPr>
            </w:pPr>
            <w:r w:rsidRPr="007A353D">
              <w:rPr>
                <w:rFonts w:ascii="Avenir Light" w:hAnsi="Avenir Light" w:cs="Arial"/>
                <w:bCs/>
                <w:color w:val="000000"/>
                <w:sz w:val="16"/>
                <w:szCs w:val="16"/>
              </w:rPr>
              <w:t>2020</w:t>
            </w:r>
          </w:p>
        </w:tc>
      </w:tr>
      <w:tr w:rsidR="009A5C52" w:rsidRPr="007A353D" w14:paraId="7E3CCA50" w14:textId="77777777" w:rsidTr="005C226A">
        <w:trPr>
          <w:trHeight w:val="209"/>
          <w:jc w:val="center"/>
        </w:trPr>
        <w:tc>
          <w:tcPr>
            <w:tcW w:w="3435" w:type="dxa"/>
            <w:shd w:val="clear" w:color="auto" w:fill="D5DCE4" w:themeFill="text2" w:themeFillTint="33"/>
            <w:noWrap/>
          </w:tcPr>
          <w:p w14:paraId="77F0A78B" w14:textId="77777777" w:rsidR="00702293" w:rsidRPr="007A353D" w:rsidRDefault="00702293" w:rsidP="00BC1CD5">
            <w:pPr>
              <w:snapToGrid w:val="0"/>
              <w:rPr>
                <w:rFonts w:ascii="Avenir Light" w:hAnsi="Avenir Light" w:cs="Arial"/>
                <w:color w:val="000000"/>
                <w:sz w:val="16"/>
                <w:szCs w:val="16"/>
              </w:rPr>
            </w:pPr>
            <w:r w:rsidRPr="007A353D">
              <w:rPr>
                <w:rFonts w:ascii="Avenir Light" w:hAnsi="Avenir Light" w:cs="Arial"/>
                <w:color w:val="000000"/>
                <w:sz w:val="16"/>
                <w:szCs w:val="16"/>
              </w:rPr>
              <w:t>Santé et services sociaux</w:t>
            </w:r>
          </w:p>
        </w:tc>
        <w:tc>
          <w:tcPr>
            <w:tcW w:w="1513" w:type="dxa"/>
            <w:noWrap/>
          </w:tcPr>
          <w:p w14:paraId="66586758" w14:textId="77777777" w:rsidR="00702293" w:rsidRPr="007A353D" w:rsidRDefault="00702293" w:rsidP="00BC1CD5">
            <w:pPr>
              <w:snapToGrid w:val="0"/>
              <w:jc w:val="right"/>
              <w:rPr>
                <w:rFonts w:ascii="Avenir Light" w:hAnsi="Avenir Light" w:cs="Arial"/>
                <w:color w:val="000000"/>
                <w:sz w:val="16"/>
                <w:szCs w:val="16"/>
              </w:rPr>
            </w:pPr>
          </w:p>
        </w:tc>
        <w:tc>
          <w:tcPr>
            <w:tcW w:w="1568" w:type="dxa"/>
            <w:noWrap/>
          </w:tcPr>
          <w:p w14:paraId="688191E1" w14:textId="77777777" w:rsidR="00702293" w:rsidRPr="007A353D" w:rsidRDefault="00702293" w:rsidP="00BC1CD5">
            <w:pPr>
              <w:snapToGrid w:val="0"/>
              <w:jc w:val="right"/>
              <w:rPr>
                <w:rFonts w:ascii="Avenir Light" w:hAnsi="Avenir Light" w:cs="Arial"/>
                <w:color w:val="000000"/>
                <w:sz w:val="16"/>
                <w:szCs w:val="16"/>
              </w:rPr>
            </w:pPr>
          </w:p>
        </w:tc>
        <w:tc>
          <w:tcPr>
            <w:tcW w:w="1568" w:type="dxa"/>
            <w:noWrap/>
          </w:tcPr>
          <w:p w14:paraId="4DC648B1" w14:textId="77777777" w:rsidR="00702293" w:rsidRPr="007A353D" w:rsidRDefault="00702293" w:rsidP="00BC1CD5">
            <w:pPr>
              <w:snapToGrid w:val="0"/>
              <w:jc w:val="right"/>
              <w:rPr>
                <w:rFonts w:ascii="Avenir Light" w:hAnsi="Avenir Light" w:cs="Arial"/>
                <w:color w:val="000000"/>
                <w:sz w:val="16"/>
                <w:szCs w:val="16"/>
              </w:rPr>
            </w:pPr>
          </w:p>
        </w:tc>
        <w:tc>
          <w:tcPr>
            <w:tcW w:w="1696" w:type="dxa"/>
            <w:noWrap/>
          </w:tcPr>
          <w:p w14:paraId="4ADF93FA" w14:textId="77777777" w:rsidR="00702293" w:rsidRPr="007A353D" w:rsidRDefault="00702293" w:rsidP="00BC1CD5">
            <w:pPr>
              <w:snapToGrid w:val="0"/>
              <w:rPr>
                <w:rFonts w:ascii="Avenir Light" w:hAnsi="Avenir Light" w:cs="Arial"/>
                <w:color w:val="000000"/>
                <w:sz w:val="16"/>
                <w:szCs w:val="16"/>
              </w:rPr>
            </w:pPr>
          </w:p>
        </w:tc>
      </w:tr>
      <w:tr w:rsidR="009A5C52" w:rsidRPr="007A353D" w14:paraId="2CE355C8" w14:textId="77777777" w:rsidTr="005C226A">
        <w:trPr>
          <w:trHeight w:val="238"/>
          <w:jc w:val="center"/>
        </w:trPr>
        <w:tc>
          <w:tcPr>
            <w:tcW w:w="3435" w:type="dxa"/>
            <w:shd w:val="clear" w:color="auto" w:fill="D5DCE4" w:themeFill="text2" w:themeFillTint="33"/>
            <w:noWrap/>
            <w:hideMark/>
          </w:tcPr>
          <w:p w14:paraId="7D2A5FDC" w14:textId="77777777" w:rsidR="00702293" w:rsidRPr="007A353D" w:rsidRDefault="00702293" w:rsidP="00BC1CD5">
            <w:pPr>
              <w:snapToGrid w:val="0"/>
              <w:ind w:left="708"/>
              <w:rPr>
                <w:rFonts w:ascii="Avenir Light" w:hAnsi="Avenir Light" w:cs="Arial"/>
                <w:color w:val="000000"/>
                <w:sz w:val="16"/>
                <w:szCs w:val="16"/>
              </w:rPr>
            </w:pPr>
            <w:r w:rsidRPr="007A353D">
              <w:rPr>
                <w:rFonts w:ascii="Avenir Light" w:hAnsi="Avenir Light" w:cs="Arial"/>
                <w:color w:val="000000"/>
                <w:sz w:val="16"/>
                <w:szCs w:val="16"/>
              </w:rPr>
              <w:t>PSOC</w:t>
            </w:r>
          </w:p>
        </w:tc>
        <w:tc>
          <w:tcPr>
            <w:tcW w:w="1513" w:type="dxa"/>
            <w:noWrap/>
            <w:hideMark/>
          </w:tcPr>
          <w:p w14:paraId="5DAC846A"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10 000 000  $ </w:t>
            </w:r>
          </w:p>
        </w:tc>
        <w:tc>
          <w:tcPr>
            <w:tcW w:w="1568" w:type="dxa"/>
            <w:noWrap/>
            <w:hideMark/>
          </w:tcPr>
          <w:p w14:paraId="3E60BC56"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17 000 000  $ </w:t>
            </w:r>
          </w:p>
        </w:tc>
        <w:tc>
          <w:tcPr>
            <w:tcW w:w="1568" w:type="dxa"/>
            <w:noWrap/>
            <w:hideMark/>
          </w:tcPr>
          <w:p w14:paraId="20260350"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35 000 000  $ </w:t>
            </w:r>
          </w:p>
        </w:tc>
        <w:tc>
          <w:tcPr>
            <w:tcW w:w="1696" w:type="dxa"/>
            <w:noWrap/>
            <w:hideMark/>
          </w:tcPr>
          <w:p w14:paraId="6D59E642" w14:textId="77777777" w:rsidR="00702293" w:rsidRPr="007A353D" w:rsidRDefault="00702293" w:rsidP="00BC1CD5">
            <w:pPr>
              <w:snapToGrid w:val="0"/>
              <w:rPr>
                <w:rFonts w:ascii="Avenir Light" w:hAnsi="Avenir Light" w:cs="Arial"/>
                <w:color w:val="000000"/>
                <w:sz w:val="16"/>
                <w:szCs w:val="16"/>
              </w:rPr>
            </w:pPr>
            <w:r w:rsidRPr="007A353D">
              <w:rPr>
                <w:rFonts w:ascii="Avenir Light" w:hAnsi="Avenir Light" w:cs="Arial"/>
                <w:color w:val="000000"/>
                <w:sz w:val="16"/>
                <w:szCs w:val="16"/>
              </w:rPr>
              <w:t xml:space="preserve">40 000 000  $ </w:t>
            </w:r>
          </w:p>
        </w:tc>
      </w:tr>
      <w:tr w:rsidR="009A5C52" w:rsidRPr="007A353D" w14:paraId="1CFC1433" w14:textId="77777777" w:rsidTr="005C226A">
        <w:trPr>
          <w:trHeight w:val="238"/>
          <w:jc w:val="center"/>
        </w:trPr>
        <w:tc>
          <w:tcPr>
            <w:tcW w:w="3435" w:type="dxa"/>
            <w:shd w:val="clear" w:color="auto" w:fill="D5DCE4" w:themeFill="text2" w:themeFillTint="33"/>
            <w:noWrap/>
            <w:hideMark/>
          </w:tcPr>
          <w:p w14:paraId="285EB166" w14:textId="77777777" w:rsidR="00702293" w:rsidRPr="007A353D" w:rsidRDefault="00702293" w:rsidP="00BC1CD5">
            <w:pPr>
              <w:snapToGrid w:val="0"/>
              <w:ind w:left="708"/>
              <w:rPr>
                <w:rFonts w:ascii="Avenir Light" w:hAnsi="Avenir Light" w:cs="Arial"/>
                <w:color w:val="000000"/>
                <w:sz w:val="16"/>
                <w:szCs w:val="16"/>
              </w:rPr>
            </w:pPr>
            <w:r w:rsidRPr="007A353D">
              <w:rPr>
                <w:rFonts w:ascii="Avenir Light" w:hAnsi="Avenir Light" w:cs="Arial"/>
                <w:color w:val="000000"/>
                <w:sz w:val="16"/>
                <w:szCs w:val="16"/>
              </w:rPr>
              <w:t>Violence conjugale</w:t>
            </w:r>
          </w:p>
        </w:tc>
        <w:tc>
          <w:tcPr>
            <w:tcW w:w="1513" w:type="dxa"/>
            <w:noWrap/>
            <w:hideMark/>
          </w:tcPr>
          <w:p w14:paraId="53C8646E" w14:textId="77777777" w:rsidR="00702293" w:rsidRPr="007A353D" w:rsidRDefault="00702293" w:rsidP="00BC1CD5">
            <w:pPr>
              <w:snapToGrid w:val="0"/>
              <w:ind w:firstLineChars="100" w:firstLine="160"/>
              <w:rPr>
                <w:rFonts w:ascii="Avenir Light" w:hAnsi="Avenir Light" w:cs="Arial"/>
                <w:color w:val="000000"/>
                <w:sz w:val="16"/>
                <w:szCs w:val="16"/>
              </w:rPr>
            </w:pPr>
          </w:p>
        </w:tc>
        <w:tc>
          <w:tcPr>
            <w:tcW w:w="1568" w:type="dxa"/>
            <w:noWrap/>
            <w:hideMark/>
          </w:tcPr>
          <w:p w14:paraId="49C1A9A6" w14:textId="77777777" w:rsidR="00702293" w:rsidRPr="007A353D" w:rsidRDefault="00702293" w:rsidP="00BC1CD5">
            <w:pPr>
              <w:snapToGrid w:val="0"/>
              <w:ind w:firstLineChars="100" w:firstLine="160"/>
              <w:rPr>
                <w:rFonts w:ascii="Avenir Light" w:hAnsi="Avenir Light" w:cs="Arial"/>
                <w:color w:val="000000"/>
                <w:sz w:val="16"/>
                <w:szCs w:val="16"/>
              </w:rPr>
            </w:pPr>
          </w:p>
        </w:tc>
        <w:tc>
          <w:tcPr>
            <w:tcW w:w="1568" w:type="dxa"/>
            <w:noWrap/>
            <w:hideMark/>
          </w:tcPr>
          <w:p w14:paraId="25962F68" w14:textId="77777777" w:rsidR="00702293" w:rsidRPr="007A353D" w:rsidRDefault="00702293" w:rsidP="00BC1CD5">
            <w:pPr>
              <w:snapToGrid w:val="0"/>
              <w:ind w:firstLineChars="100" w:firstLine="160"/>
              <w:rPr>
                <w:rFonts w:ascii="Avenir Light" w:hAnsi="Avenir Light" w:cs="Arial"/>
                <w:color w:val="000000"/>
                <w:sz w:val="16"/>
                <w:szCs w:val="16"/>
              </w:rPr>
            </w:pPr>
          </w:p>
        </w:tc>
        <w:tc>
          <w:tcPr>
            <w:tcW w:w="1696" w:type="dxa"/>
            <w:noWrap/>
            <w:hideMark/>
          </w:tcPr>
          <w:p w14:paraId="0DA5640E" w14:textId="77777777" w:rsidR="00702293" w:rsidRPr="007A353D" w:rsidRDefault="00702293" w:rsidP="00BC1CD5">
            <w:pPr>
              <w:snapToGrid w:val="0"/>
              <w:rPr>
                <w:rFonts w:ascii="Avenir Light" w:hAnsi="Avenir Light" w:cs="Arial"/>
                <w:color w:val="000000"/>
                <w:sz w:val="16"/>
                <w:szCs w:val="16"/>
              </w:rPr>
            </w:pPr>
            <w:r w:rsidRPr="007A353D">
              <w:rPr>
                <w:rFonts w:ascii="Avenir Light" w:hAnsi="Avenir Light" w:cs="Arial"/>
                <w:color w:val="000000"/>
                <w:sz w:val="16"/>
                <w:szCs w:val="16"/>
              </w:rPr>
              <w:t xml:space="preserve">24 000 000  $ </w:t>
            </w:r>
          </w:p>
        </w:tc>
      </w:tr>
      <w:tr w:rsidR="009A5C52" w:rsidRPr="007A353D" w14:paraId="31575CD3" w14:textId="77777777" w:rsidTr="005C226A">
        <w:trPr>
          <w:trHeight w:val="238"/>
          <w:jc w:val="center"/>
        </w:trPr>
        <w:tc>
          <w:tcPr>
            <w:tcW w:w="3435" w:type="dxa"/>
            <w:shd w:val="clear" w:color="auto" w:fill="D5DCE4" w:themeFill="text2" w:themeFillTint="33"/>
            <w:noWrap/>
          </w:tcPr>
          <w:p w14:paraId="0D9FBB54" w14:textId="77777777" w:rsidR="00702293" w:rsidRPr="007A353D" w:rsidRDefault="00702293" w:rsidP="00BC1CD5">
            <w:pPr>
              <w:snapToGrid w:val="0"/>
              <w:rPr>
                <w:rFonts w:ascii="Avenir Light" w:hAnsi="Avenir Light" w:cs="Arial"/>
                <w:color w:val="000000"/>
                <w:sz w:val="16"/>
                <w:szCs w:val="16"/>
              </w:rPr>
            </w:pPr>
            <w:r w:rsidRPr="007A353D">
              <w:rPr>
                <w:rFonts w:ascii="Avenir Light" w:hAnsi="Avenir Light" w:cs="Arial"/>
                <w:color w:val="000000"/>
                <w:sz w:val="16"/>
                <w:szCs w:val="16"/>
              </w:rPr>
              <w:t>MTESS/SACAIS</w:t>
            </w:r>
          </w:p>
        </w:tc>
        <w:tc>
          <w:tcPr>
            <w:tcW w:w="1513" w:type="dxa"/>
            <w:noWrap/>
          </w:tcPr>
          <w:p w14:paraId="43E22DFA" w14:textId="77777777" w:rsidR="00702293" w:rsidRPr="007A353D" w:rsidRDefault="00702293" w:rsidP="00BC1CD5">
            <w:pPr>
              <w:snapToGrid w:val="0"/>
              <w:rPr>
                <w:rFonts w:ascii="Avenir Light" w:hAnsi="Avenir Light" w:cs="Arial"/>
                <w:color w:val="000000"/>
                <w:sz w:val="16"/>
                <w:szCs w:val="16"/>
              </w:rPr>
            </w:pPr>
          </w:p>
        </w:tc>
        <w:tc>
          <w:tcPr>
            <w:tcW w:w="1568" w:type="dxa"/>
            <w:noWrap/>
          </w:tcPr>
          <w:p w14:paraId="570AACF5" w14:textId="77777777" w:rsidR="00702293" w:rsidRPr="007A353D" w:rsidRDefault="00702293" w:rsidP="00BC1CD5">
            <w:pPr>
              <w:snapToGrid w:val="0"/>
              <w:jc w:val="right"/>
              <w:rPr>
                <w:rFonts w:ascii="Avenir Light" w:hAnsi="Avenir Light" w:cs="Arial"/>
                <w:color w:val="000000"/>
                <w:sz w:val="16"/>
                <w:szCs w:val="16"/>
              </w:rPr>
            </w:pPr>
          </w:p>
        </w:tc>
        <w:tc>
          <w:tcPr>
            <w:tcW w:w="1568" w:type="dxa"/>
            <w:noWrap/>
          </w:tcPr>
          <w:p w14:paraId="4F9A0460" w14:textId="77777777" w:rsidR="00702293" w:rsidRPr="007A353D" w:rsidRDefault="00702293" w:rsidP="00BC1CD5">
            <w:pPr>
              <w:snapToGrid w:val="0"/>
              <w:jc w:val="right"/>
              <w:rPr>
                <w:rFonts w:ascii="Avenir Light" w:hAnsi="Avenir Light" w:cs="Arial"/>
                <w:color w:val="000000"/>
                <w:sz w:val="16"/>
                <w:szCs w:val="16"/>
              </w:rPr>
            </w:pPr>
          </w:p>
        </w:tc>
        <w:tc>
          <w:tcPr>
            <w:tcW w:w="1696" w:type="dxa"/>
            <w:noWrap/>
          </w:tcPr>
          <w:p w14:paraId="62A6BAC1" w14:textId="77777777" w:rsidR="00702293" w:rsidRPr="007A353D" w:rsidRDefault="00702293" w:rsidP="00BC1CD5">
            <w:pPr>
              <w:snapToGrid w:val="0"/>
              <w:jc w:val="right"/>
              <w:rPr>
                <w:rFonts w:ascii="Avenir Light" w:hAnsi="Avenir Light" w:cs="Arial"/>
                <w:color w:val="000000"/>
                <w:sz w:val="16"/>
                <w:szCs w:val="16"/>
              </w:rPr>
            </w:pPr>
          </w:p>
        </w:tc>
      </w:tr>
      <w:tr w:rsidR="009A5C52" w:rsidRPr="007A353D" w14:paraId="4BB8B369" w14:textId="77777777" w:rsidTr="005C226A">
        <w:trPr>
          <w:trHeight w:val="238"/>
          <w:jc w:val="center"/>
        </w:trPr>
        <w:tc>
          <w:tcPr>
            <w:tcW w:w="3435" w:type="dxa"/>
            <w:shd w:val="clear" w:color="auto" w:fill="D5DCE4" w:themeFill="text2" w:themeFillTint="33"/>
            <w:noWrap/>
            <w:hideMark/>
          </w:tcPr>
          <w:p w14:paraId="7F90D4E7" w14:textId="77777777" w:rsidR="00702293" w:rsidRPr="007A353D" w:rsidRDefault="00702293" w:rsidP="00BC1CD5">
            <w:pPr>
              <w:snapToGrid w:val="0"/>
              <w:ind w:left="708"/>
              <w:rPr>
                <w:rFonts w:ascii="Avenir Light" w:hAnsi="Avenir Light" w:cs="Arial"/>
                <w:color w:val="000000"/>
                <w:sz w:val="16"/>
                <w:szCs w:val="16"/>
              </w:rPr>
            </w:pPr>
            <w:r w:rsidRPr="007A353D">
              <w:rPr>
                <w:rFonts w:ascii="Avenir Light" w:hAnsi="Avenir Light" w:cs="Arial"/>
                <w:color w:val="000000"/>
                <w:sz w:val="16"/>
                <w:szCs w:val="16"/>
              </w:rPr>
              <w:t>FAACA-défense de droits</w:t>
            </w:r>
          </w:p>
        </w:tc>
        <w:tc>
          <w:tcPr>
            <w:tcW w:w="1513" w:type="dxa"/>
            <w:noWrap/>
            <w:hideMark/>
          </w:tcPr>
          <w:p w14:paraId="7244A258" w14:textId="77777777" w:rsidR="00702293" w:rsidRPr="007A353D" w:rsidRDefault="00702293" w:rsidP="00BC1CD5">
            <w:pPr>
              <w:snapToGrid w:val="0"/>
              <w:rPr>
                <w:rFonts w:ascii="Avenir Light" w:hAnsi="Avenir Light" w:cs="Arial"/>
                <w:color w:val="000000"/>
                <w:sz w:val="16"/>
                <w:szCs w:val="16"/>
              </w:rPr>
            </w:pPr>
          </w:p>
        </w:tc>
        <w:tc>
          <w:tcPr>
            <w:tcW w:w="1568" w:type="dxa"/>
            <w:noWrap/>
            <w:hideMark/>
          </w:tcPr>
          <w:p w14:paraId="4E14F0B2"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5 100 000  $ </w:t>
            </w:r>
          </w:p>
        </w:tc>
        <w:tc>
          <w:tcPr>
            <w:tcW w:w="1568" w:type="dxa"/>
            <w:noWrap/>
            <w:hideMark/>
          </w:tcPr>
          <w:p w14:paraId="1462B7B4"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13 000 000  $ </w:t>
            </w:r>
          </w:p>
        </w:tc>
        <w:tc>
          <w:tcPr>
            <w:tcW w:w="1696" w:type="dxa"/>
            <w:noWrap/>
            <w:hideMark/>
          </w:tcPr>
          <w:p w14:paraId="2A2E4278"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1 185 900  $ </w:t>
            </w:r>
          </w:p>
        </w:tc>
      </w:tr>
      <w:tr w:rsidR="009A5C52" w:rsidRPr="007A353D" w14:paraId="21C3C052" w14:textId="77777777" w:rsidTr="005C226A">
        <w:trPr>
          <w:trHeight w:val="238"/>
          <w:jc w:val="center"/>
        </w:trPr>
        <w:tc>
          <w:tcPr>
            <w:tcW w:w="3435" w:type="dxa"/>
            <w:shd w:val="clear" w:color="auto" w:fill="D5DCE4" w:themeFill="text2" w:themeFillTint="33"/>
            <w:noWrap/>
            <w:hideMark/>
          </w:tcPr>
          <w:p w14:paraId="07C7975E" w14:textId="77777777" w:rsidR="00702293" w:rsidRPr="007A353D" w:rsidRDefault="00702293" w:rsidP="00BC1CD5">
            <w:pPr>
              <w:snapToGrid w:val="0"/>
              <w:ind w:left="708"/>
              <w:rPr>
                <w:rFonts w:ascii="Avenir Light" w:hAnsi="Avenir Light" w:cs="Arial"/>
                <w:color w:val="000000"/>
                <w:sz w:val="16"/>
                <w:szCs w:val="16"/>
              </w:rPr>
            </w:pPr>
            <w:r w:rsidRPr="007A353D">
              <w:rPr>
                <w:rFonts w:ascii="Avenir Light" w:hAnsi="Avenir Light" w:cs="Arial"/>
                <w:color w:val="000000"/>
                <w:sz w:val="16"/>
                <w:szCs w:val="16"/>
              </w:rPr>
              <w:t>CDC</w:t>
            </w:r>
          </w:p>
        </w:tc>
        <w:tc>
          <w:tcPr>
            <w:tcW w:w="1513" w:type="dxa"/>
            <w:noWrap/>
            <w:hideMark/>
          </w:tcPr>
          <w:p w14:paraId="0F06AAEC" w14:textId="77777777" w:rsidR="00702293" w:rsidRPr="007A353D" w:rsidRDefault="00702293" w:rsidP="00BC1CD5">
            <w:pPr>
              <w:snapToGrid w:val="0"/>
              <w:rPr>
                <w:rFonts w:ascii="Avenir Light" w:hAnsi="Avenir Light" w:cs="Arial"/>
                <w:color w:val="000000"/>
                <w:sz w:val="16"/>
                <w:szCs w:val="16"/>
              </w:rPr>
            </w:pPr>
          </w:p>
        </w:tc>
        <w:tc>
          <w:tcPr>
            <w:tcW w:w="1568" w:type="dxa"/>
            <w:noWrap/>
            <w:hideMark/>
          </w:tcPr>
          <w:p w14:paraId="0DD7D4F0"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800 000  $ </w:t>
            </w:r>
          </w:p>
        </w:tc>
        <w:tc>
          <w:tcPr>
            <w:tcW w:w="1568" w:type="dxa"/>
            <w:noWrap/>
            <w:hideMark/>
          </w:tcPr>
          <w:p w14:paraId="2C10AD51"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900 000  $ </w:t>
            </w:r>
          </w:p>
        </w:tc>
        <w:tc>
          <w:tcPr>
            <w:tcW w:w="1696" w:type="dxa"/>
            <w:noWrap/>
            <w:hideMark/>
          </w:tcPr>
          <w:p w14:paraId="16D5C3C3"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257 700  $ </w:t>
            </w:r>
          </w:p>
        </w:tc>
      </w:tr>
      <w:tr w:rsidR="009A5C52" w:rsidRPr="007A353D" w14:paraId="420C9F12" w14:textId="77777777" w:rsidTr="005C226A">
        <w:trPr>
          <w:trHeight w:val="238"/>
          <w:jc w:val="center"/>
        </w:trPr>
        <w:tc>
          <w:tcPr>
            <w:tcW w:w="3435" w:type="dxa"/>
            <w:shd w:val="clear" w:color="auto" w:fill="D5DCE4" w:themeFill="text2" w:themeFillTint="33"/>
            <w:noWrap/>
            <w:hideMark/>
          </w:tcPr>
          <w:p w14:paraId="6DB5D145" w14:textId="77777777" w:rsidR="00702293" w:rsidRPr="007A353D" w:rsidRDefault="00702293" w:rsidP="00BC1CD5">
            <w:pPr>
              <w:snapToGrid w:val="0"/>
              <w:ind w:left="708"/>
              <w:rPr>
                <w:rFonts w:ascii="Avenir Light" w:hAnsi="Avenir Light" w:cs="Arial"/>
                <w:color w:val="000000"/>
                <w:sz w:val="16"/>
                <w:szCs w:val="16"/>
              </w:rPr>
            </w:pPr>
            <w:r w:rsidRPr="007A353D">
              <w:rPr>
                <w:rFonts w:ascii="Avenir Light" w:hAnsi="Avenir Light" w:cs="Arial"/>
                <w:color w:val="000000"/>
                <w:sz w:val="16"/>
                <w:szCs w:val="16"/>
              </w:rPr>
              <w:t>Autres</w:t>
            </w:r>
          </w:p>
        </w:tc>
        <w:tc>
          <w:tcPr>
            <w:tcW w:w="1513" w:type="dxa"/>
            <w:noWrap/>
            <w:hideMark/>
          </w:tcPr>
          <w:p w14:paraId="732A28D8" w14:textId="77777777" w:rsidR="00702293" w:rsidRPr="007A353D" w:rsidRDefault="00702293" w:rsidP="00BC1CD5">
            <w:pPr>
              <w:snapToGrid w:val="0"/>
              <w:rPr>
                <w:rFonts w:ascii="Avenir Light" w:hAnsi="Avenir Light" w:cs="Arial"/>
                <w:color w:val="000000"/>
                <w:sz w:val="16"/>
                <w:szCs w:val="16"/>
              </w:rPr>
            </w:pPr>
          </w:p>
        </w:tc>
        <w:tc>
          <w:tcPr>
            <w:tcW w:w="1568" w:type="dxa"/>
            <w:noWrap/>
            <w:hideMark/>
          </w:tcPr>
          <w:p w14:paraId="336DCC26"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2 600 000  $ </w:t>
            </w:r>
          </w:p>
        </w:tc>
        <w:tc>
          <w:tcPr>
            <w:tcW w:w="1568" w:type="dxa"/>
            <w:noWrap/>
            <w:hideMark/>
          </w:tcPr>
          <w:p w14:paraId="163D9404" w14:textId="77777777" w:rsidR="00702293" w:rsidRPr="007A353D" w:rsidRDefault="00702293" w:rsidP="00BC1CD5">
            <w:pPr>
              <w:snapToGrid w:val="0"/>
              <w:rPr>
                <w:rFonts w:ascii="Avenir Light" w:hAnsi="Avenir Light" w:cs="Arial"/>
                <w:color w:val="000000"/>
                <w:sz w:val="16"/>
                <w:szCs w:val="16"/>
              </w:rPr>
            </w:pPr>
          </w:p>
        </w:tc>
        <w:tc>
          <w:tcPr>
            <w:tcW w:w="1696" w:type="dxa"/>
            <w:noWrap/>
            <w:hideMark/>
          </w:tcPr>
          <w:p w14:paraId="5364187F" w14:textId="77777777" w:rsidR="00702293" w:rsidRPr="007A353D" w:rsidRDefault="00702293" w:rsidP="00BC1CD5">
            <w:pPr>
              <w:snapToGrid w:val="0"/>
              <w:rPr>
                <w:rFonts w:ascii="Avenir Light" w:hAnsi="Avenir Light" w:cs="Arial"/>
                <w:color w:val="000000"/>
                <w:sz w:val="16"/>
                <w:szCs w:val="16"/>
              </w:rPr>
            </w:pPr>
          </w:p>
        </w:tc>
      </w:tr>
      <w:tr w:rsidR="009A5C52" w:rsidRPr="007A353D" w14:paraId="47DA8C5E" w14:textId="77777777" w:rsidTr="005C226A">
        <w:trPr>
          <w:trHeight w:val="238"/>
          <w:jc w:val="center"/>
        </w:trPr>
        <w:tc>
          <w:tcPr>
            <w:tcW w:w="3435" w:type="dxa"/>
            <w:shd w:val="clear" w:color="auto" w:fill="D5DCE4" w:themeFill="text2" w:themeFillTint="33"/>
            <w:noWrap/>
            <w:hideMark/>
          </w:tcPr>
          <w:p w14:paraId="793F54B2" w14:textId="77777777" w:rsidR="00702293" w:rsidRPr="007A353D" w:rsidRDefault="00702293" w:rsidP="00BC1CD5">
            <w:pPr>
              <w:snapToGrid w:val="0"/>
              <w:rPr>
                <w:rFonts w:ascii="Avenir Light" w:hAnsi="Avenir Light" w:cs="Arial"/>
                <w:color w:val="000000"/>
                <w:sz w:val="16"/>
                <w:szCs w:val="16"/>
              </w:rPr>
            </w:pPr>
            <w:r w:rsidRPr="007A353D">
              <w:rPr>
                <w:rFonts w:ascii="Avenir Light" w:hAnsi="Avenir Light" w:cs="Arial"/>
                <w:color w:val="000000"/>
                <w:sz w:val="16"/>
                <w:szCs w:val="16"/>
              </w:rPr>
              <w:t>Immigration</w:t>
            </w:r>
          </w:p>
        </w:tc>
        <w:tc>
          <w:tcPr>
            <w:tcW w:w="1513" w:type="dxa"/>
            <w:noWrap/>
            <w:hideMark/>
          </w:tcPr>
          <w:p w14:paraId="0DA124BB" w14:textId="77777777" w:rsidR="00702293" w:rsidRPr="007A353D" w:rsidRDefault="00702293" w:rsidP="00BC1CD5">
            <w:pPr>
              <w:snapToGrid w:val="0"/>
              <w:rPr>
                <w:rFonts w:ascii="Avenir Light" w:hAnsi="Avenir Light" w:cs="Arial"/>
                <w:color w:val="000000"/>
                <w:sz w:val="16"/>
                <w:szCs w:val="16"/>
              </w:rPr>
            </w:pPr>
          </w:p>
        </w:tc>
        <w:tc>
          <w:tcPr>
            <w:tcW w:w="1568" w:type="dxa"/>
            <w:noWrap/>
            <w:hideMark/>
          </w:tcPr>
          <w:p w14:paraId="7A0ADB58"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500 000  $ </w:t>
            </w:r>
          </w:p>
        </w:tc>
        <w:tc>
          <w:tcPr>
            <w:tcW w:w="1568" w:type="dxa"/>
            <w:noWrap/>
            <w:hideMark/>
          </w:tcPr>
          <w:p w14:paraId="0D8DAEC4"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4 300 000  $ </w:t>
            </w:r>
          </w:p>
        </w:tc>
        <w:tc>
          <w:tcPr>
            <w:tcW w:w="1696" w:type="dxa"/>
            <w:noWrap/>
            <w:hideMark/>
          </w:tcPr>
          <w:p w14:paraId="0F7648FB" w14:textId="77777777" w:rsidR="00702293" w:rsidRPr="007A353D" w:rsidRDefault="00702293" w:rsidP="00BC1CD5">
            <w:pPr>
              <w:snapToGrid w:val="0"/>
              <w:rPr>
                <w:rFonts w:ascii="Avenir Light" w:hAnsi="Avenir Light" w:cs="Arial"/>
                <w:color w:val="000000"/>
                <w:sz w:val="16"/>
                <w:szCs w:val="16"/>
              </w:rPr>
            </w:pPr>
          </w:p>
        </w:tc>
      </w:tr>
      <w:tr w:rsidR="009A5C52" w:rsidRPr="007A353D" w14:paraId="00508960" w14:textId="77777777" w:rsidTr="005C226A">
        <w:trPr>
          <w:trHeight w:val="238"/>
          <w:jc w:val="center"/>
        </w:trPr>
        <w:tc>
          <w:tcPr>
            <w:tcW w:w="3435" w:type="dxa"/>
            <w:shd w:val="clear" w:color="auto" w:fill="D5DCE4" w:themeFill="text2" w:themeFillTint="33"/>
            <w:noWrap/>
            <w:hideMark/>
          </w:tcPr>
          <w:p w14:paraId="2647BB0E" w14:textId="77777777" w:rsidR="00702293" w:rsidRPr="007A353D" w:rsidRDefault="00702293" w:rsidP="00BC1CD5">
            <w:pPr>
              <w:snapToGrid w:val="0"/>
              <w:rPr>
                <w:rFonts w:ascii="Avenir Light" w:hAnsi="Avenir Light" w:cs="Arial"/>
                <w:color w:val="000000"/>
                <w:sz w:val="16"/>
                <w:szCs w:val="16"/>
              </w:rPr>
            </w:pPr>
            <w:r w:rsidRPr="007A353D">
              <w:rPr>
                <w:rFonts w:ascii="Avenir Light" w:hAnsi="Avenir Light" w:cs="Arial"/>
                <w:color w:val="000000"/>
                <w:sz w:val="16"/>
                <w:szCs w:val="16"/>
              </w:rPr>
              <w:t>Environnement</w:t>
            </w:r>
          </w:p>
        </w:tc>
        <w:tc>
          <w:tcPr>
            <w:tcW w:w="1513" w:type="dxa"/>
            <w:noWrap/>
            <w:hideMark/>
          </w:tcPr>
          <w:p w14:paraId="28DFD7D0" w14:textId="77777777" w:rsidR="00702293" w:rsidRPr="007A353D" w:rsidRDefault="00702293" w:rsidP="00BC1CD5">
            <w:pPr>
              <w:snapToGrid w:val="0"/>
              <w:rPr>
                <w:rFonts w:ascii="Avenir Light" w:hAnsi="Avenir Light" w:cs="Arial"/>
                <w:color w:val="000000"/>
                <w:sz w:val="16"/>
                <w:szCs w:val="16"/>
              </w:rPr>
            </w:pPr>
          </w:p>
        </w:tc>
        <w:tc>
          <w:tcPr>
            <w:tcW w:w="1568" w:type="dxa"/>
            <w:noWrap/>
            <w:hideMark/>
          </w:tcPr>
          <w:p w14:paraId="2E67043B"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500 000  $ </w:t>
            </w:r>
          </w:p>
        </w:tc>
        <w:tc>
          <w:tcPr>
            <w:tcW w:w="1568" w:type="dxa"/>
            <w:noWrap/>
            <w:hideMark/>
          </w:tcPr>
          <w:p w14:paraId="411A11B7" w14:textId="77777777" w:rsidR="00702293" w:rsidRPr="007A353D" w:rsidRDefault="00702293" w:rsidP="00BC1CD5">
            <w:pPr>
              <w:snapToGrid w:val="0"/>
              <w:rPr>
                <w:rFonts w:ascii="Avenir Light" w:hAnsi="Avenir Light" w:cs="Arial"/>
                <w:color w:val="000000"/>
                <w:sz w:val="16"/>
                <w:szCs w:val="16"/>
              </w:rPr>
            </w:pPr>
          </w:p>
        </w:tc>
        <w:tc>
          <w:tcPr>
            <w:tcW w:w="1696" w:type="dxa"/>
            <w:noWrap/>
            <w:hideMark/>
          </w:tcPr>
          <w:p w14:paraId="202681DC" w14:textId="77777777" w:rsidR="00702293" w:rsidRPr="007A353D" w:rsidRDefault="00702293" w:rsidP="00BC1CD5">
            <w:pPr>
              <w:snapToGrid w:val="0"/>
              <w:rPr>
                <w:rFonts w:ascii="Avenir Light" w:hAnsi="Avenir Light" w:cs="Arial"/>
                <w:color w:val="000000"/>
                <w:sz w:val="16"/>
                <w:szCs w:val="16"/>
              </w:rPr>
            </w:pPr>
          </w:p>
        </w:tc>
      </w:tr>
      <w:tr w:rsidR="009A5C52" w:rsidRPr="007A353D" w14:paraId="00CB233A" w14:textId="77777777" w:rsidTr="005C226A">
        <w:trPr>
          <w:trHeight w:val="238"/>
          <w:jc w:val="center"/>
        </w:trPr>
        <w:tc>
          <w:tcPr>
            <w:tcW w:w="3435" w:type="dxa"/>
            <w:shd w:val="clear" w:color="auto" w:fill="D5DCE4" w:themeFill="text2" w:themeFillTint="33"/>
            <w:noWrap/>
            <w:hideMark/>
          </w:tcPr>
          <w:p w14:paraId="2CB2E10C" w14:textId="77777777" w:rsidR="00702293" w:rsidRPr="007A353D" w:rsidRDefault="00702293" w:rsidP="00BC1CD5">
            <w:pPr>
              <w:snapToGrid w:val="0"/>
              <w:rPr>
                <w:rFonts w:ascii="Avenir Light" w:hAnsi="Avenir Light" w:cs="Arial"/>
                <w:color w:val="000000"/>
                <w:sz w:val="16"/>
                <w:szCs w:val="16"/>
              </w:rPr>
            </w:pPr>
            <w:r w:rsidRPr="007A353D">
              <w:rPr>
                <w:rFonts w:ascii="Avenir Light" w:hAnsi="Avenir Light" w:cs="Arial"/>
                <w:color w:val="000000"/>
                <w:sz w:val="16"/>
                <w:szCs w:val="16"/>
              </w:rPr>
              <w:t>Habitation</w:t>
            </w:r>
          </w:p>
        </w:tc>
        <w:tc>
          <w:tcPr>
            <w:tcW w:w="1513" w:type="dxa"/>
            <w:noWrap/>
            <w:hideMark/>
          </w:tcPr>
          <w:p w14:paraId="6570538A" w14:textId="77777777" w:rsidR="00702293" w:rsidRPr="007A353D" w:rsidRDefault="00702293" w:rsidP="00BC1CD5">
            <w:pPr>
              <w:snapToGrid w:val="0"/>
              <w:rPr>
                <w:rFonts w:ascii="Avenir Light" w:hAnsi="Avenir Light" w:cs="Arial"/>
                <w:color w:val="000000"/>
                <w:sz w:val="16"/>
                <w:szCs w:val="16"/>
              </w:rPr>
            </w:pPr>
          </w:p>
        </w:tc>
        <w:tc>
          <w:tcPr>
            <w:tcW w:w="1568" w:type="dxa"/>
            <w:noWrap/>
            <w:hideMark/>
          </w:tcPr>
          <w:p w14:paraId="2141B69E" w14:textId="77777777" w:rsidR="00702293" w:rsidRPr="007A353D" w:rsidRDefault="00702293" w:rsidP="00BC1CD5">
            <w:pPr>
              <w:snapToGrid w:val="0"/>
              <w:rPr>
                <w:rFonts w:ascii="Avenir Light" w:hAnsi="Avenir Light" w:cs="Arial"/>
                <w:color w:val="000000"/>
                <w:sz w:val="16"/>
                <w:szCs w:val="16"/>
              </w:rPr>
            </w:pPr>
          </w:p>
        </w:tc>
        <w:tc>
          <w:tcPr>
            <w:tcW w:w="1568" w:type="dxa"/>
            <w:noWrap/>
            <w:hideMark/>
          </w:tcPr>
          <w:p w14:paraId="71078AEF"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6 000 000  $ </w:t>
            </w:r>
          </w:p>
        </w:tc>
        <w:tc>
          <w:tcPr>
            <w:tcW w:w="1696" w:type="dxa"/>
            <w:noWrap/>
            <w:hideMark/>
          </w:tcPr>
          <w:p w14:paraId="4969F43A" w14:textId="77777777" w:rsidR="00702293" w:rsidRPr="007A353D" w:rsidRDefault="00702293" w:rsidP="00BC1CD5">
            <w:pPr>
              <w:snapToGrid w:val="0"/>
              <w:rPr>
                <w:rFonts w:ascii="Avenir Light" w:hAnsi="Avenir Light" w:cs="Arial"/>
                <w:color w:val="000000"/>
                <w:sz w:val="16"/>
                <w:szCs w:val="16"/>
              </w:rPr>
            </w:pPr>
          </w:p>
        </w:tc>
      </w:tr>
      <w:tr w:rsidR="009A5C52" w:rsidRPr="007A353D" w14:paraId="634EB715" w14:textId="77777777" w:rsidTr="005C226A">
        <w:trPr>
          <w:trHeight w:val="238"/>
          <w:jc w:val="center"/>
        </w:trPr>
        <w:tc>
          <w:tcPr>
            <w:tcW w:w="3435" w:type="dxa"/>
            <w:shd w:val="clear" w:color="auto" w:fill="D5DCE4" w:themeFill="text2" w:themeFillTint="33"/>
            <w:noWrap/>
            <w:hideMark/>
          </w:tcPr>
          <w:p w14:paraId="0C13067F" w14:textId="77777777" w:rsidR="00702293" w:rsidRPr="007A353D" w:rsidRDefault="00702293" w:rsidP="00BC1CD5">
            <w:pPr>
              <w:snapToGrid w:val="0"/>
              <w:rPr>
                <w:rFonts w:ascii="Avenir Light" w:hAnsi="Avenir Light" w:cs="Arial"/>
                <w:color w:val="000000"/>
                <w:sz w:val="16"/>
                <w:szCs w:val="16"/>
              </w:rPr>
            </w:pPr>
            <w:r w:rsidRPr="007A353D">
              <w:rPr>
                <w:rFonts w:ascii="Avenir Light" w:hAnsi="Avenir Light" w:cs="Arial"/>
                <w:color w:val="000000"/>
                <w:sz w:val="16"/>
                <w:szCs w:val="16"/>
              </w:rPr>
              <w:t>Éducation</w:t>
            </w:r>
          </w:p>
        </w:tc>
        <w:tc>
          <w:tcPr>
            <w:tcW w:w="1513" w:type="dxa"/>
            <w:noWrap/>
            <w:hideMark/>
          </w:tcPr>
          <w:p w14:paraId="50ECDFDF"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9 000 000  $ </w:t>
            </w:r>
          </w:p>
        </w:tc>
        <w:tc>
          <w:tcPr>
            <w:tcW w:w="1568" w:type="dxa"/>
            <w:noWrap/>
            <w:hideMark/>
          </w:tcPr>
          <w:p w14:paraId="2A555A06" w14:textId="77777777" w:rsidR="00702293" w:rsidRPr="007A353D" w:rsidRDefault="00702293" w:rsidP="00BC1CD5">
            <w:pPr>
              <w:snapToGrid w:val="0"/>
              <w:rPr>
                <w:rFonts w:ascii="Avenir Light" w:hAnsi="Avenir Light" w:cs="Arial"/>
                <w:color w:val="000000"/>
                <w:sz w:val="16"/>
                <w:szCs w:val="16"/>
              </w:rPr>
            </w:pPr>
          </w:p>
        </w:tc>
        <w:tc>
          <w:tcPr>
            <w:tcW w:w="1568" w:type="dxa"/>
            <w:noWrap/>
            <w:hideMark/>
          </w:tcPr>
          <w:p w14:paraId="276B5878" w14:textId="77777777"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1 000 000  $ </w:t>
            </w:r>
          </w:p>
        </w:tc>
        <w:tc>
          <w:tcPr>
            <w:tcW w:w="1696" w:type="dxa"/>
            <w:noWrap/>
            <w:hideMark/>
          </w:tcPr>
          <w:p w14:paraId="5C2DC796" w14:textId="77777777" w:rsidR="00702293" w:rsidRPr="007A353D" w:rsidRDefault="00702293" w:rsidP="00BC1CD5">
            <w:pPr>
              <w:snapToGrid w:val="0"/>
              <w:rPr>
                <w:rFonts w:ascii="Avenir Light" w:hAnsi="Avenir Light" w:cs="Arial"/>
                <w:color w:val="000000"/>
                <w:sz w:val="16"/>
                <w:szCs w:val="16"/>
              </w:rPr>
            </w:pPr>
          </w:p>
        </w:tc>
      </w:tr>
      <w:tr w:rsidR="009A5C52" w:rsidRPr="007A353D" w14:paraId="1A170267" w14:textId="77777777" w:rsidTr="005C226A">
        <w:trPr>
          <w:trHeight w:val="238"/>
          <w:jc w:val="center"/>
        </w:trPr>
        <w:tc>
          <w:tcPr>
            <w:tcW w:w="3435" w:type="dxa"/>
            <w:shd w:val="clear" w:color="auto" w:fill="D5DCE4" w:themeFill="text2" w:themeFillTint="33"/>
            <w:noWrap/>
            <w:hideMark/>
          </w:tcPr>
          <w:p w14:paraId="5DD2888E" w14:textId="3DD968F2" w:rsidR="00702293" w:rsidRPr="007A353D" w:rsidRDefault="00702293" w:rsidP="00BC1CD5">
            <w:pPr>
              <w:snapToGrid w:val="0"/>
              <w:rPr>
                <w:rFonts w:ascii="Avenir Light" w:hAnsi="Avenir Light" w:cs="Arial"/>
                <w:color w:val="000000"/>
                <w:sz w:val="16"/>
                <w:szCs w:val="16"/>
              </w:rPr>
            </w:pPr>
            <w:r w:rsidRPr="007A353D">
              <w:rPr>
                <w:rFonts w:ascii="Avenir Light" w:hAnsi="Avenir Light" w:cs="Arial"/>
                <w:color w:val="000000"/>
                <w:sz w:val="16"/>
                <w:szCs w:val="16"/>
              </w:rPr>
              <w:t xml:space="preserve">Famille et </w:t>
            </w:r>
            <w:proofErr w:type="spellStart"/>
            <w:r w:rsidRPr="007A353D">
              <w:rPr>
                <w:rFonts w:ascii="Avenir Light" w:hAnsi="Avenir Light" w:cs="Arial"/>
                <w:color w:val="000000"/>
                <w:sz w:val="16"/>
                <w:szCs w:val="16"/>
              </w:rPr>
              <w:t>haltes</w:t>
            </w:r>
            <w:r w:rsidR="00C4613C">
              <w:rPr>
                <w:rFonts w:ascii="Avenir Light" w:hAnsi="Avenir Light" w:cs="Arial"/>
                <w:color w:val="000000"/>
                <w:sz w:val="16"/>
                <w:szCs w:val="16"/>
              </w:rPr>
              <w:t>-</w:t>
            </w:r>
            <w:r w:rsidRPr="007A353D">
              <w:rPr>
                <w:rFonts w:ascii="Avenir Light" w:hAnsi="Avenir Light" w:cs="Arial"/>
                <w:color w:val="000000"/>
                <w:sz w:val="16"/>
                <w:szCs w:val="16"/>
              </w:rPr>
              <w:t>garderies</w:t>
            </w:r>
            <w:proofErr w:type="spellEnd"/>
          </w:p>
        </w:tc>
        <w:tc>
          <w:tcPr>
            <w:tcW w:w="1513" w:type="dxa"/>
            <w:noWrap/>
            <w:hideMark/>
          </w:tcPr>
          <w:p w14:paraId="70CD86F3" w14:textId="7501BC94" w:rsidR="00702293" w:rsidRPr="007A353D" w:rsidRDefault="006728F2" w:rsidP="00BC1CD5">
            <w:pPr>
              <w:snapToGrid w:val="0"/>
              <w:rPr>
                <w:rFonts w:ascii="Avenir Light" w:hAnsi="Avenir Light" w:cs="Arial"/>
                <w:color w:val="000000"/>
                <w:sz w:val="16"/>
                <w:szCs w:val="16"/>
              </w:rPr>
            </w:pPr>
            <w:r>
              <w:rPr>
                <w:rFonts w:ascii="Avenir Light" w:hAnsi="Avenir Light" w:cs="Arial"/>
                <w:color w:val="000000"/>
                <w:sz w:val="16"/>
                <w:szCs w:val="16"/>
              </w:rPr>
              <w:t>10 000 000 $</w:t>
            </w:r>
            <w:r w:rsidR="00C01BDD">
              <w:rPr>
                <w:rFonts w:ascii="Avenir Light" w:hAnsi="Avenir Light" w:cs="Arial"/>
                <w:color w:val="000000"/>
                <w:sz w:val="16"/>
                <w:szCs w:val="16"/>
              </w:rPr>
              <w:t xml:space="preserve"> </w:t>
            </w:r>
            <w:r w:rsidR="00C01BDD" w:rsidRPr="00ED02B3">
              <w:rPr>
                <w:rFonts w:ascii="Avenir Light" w:hAnsi="Avenir Light" w:cs="Arial"/>
                <w:i/>
                <w:color w:val="000000"/>
                <w:sz w:val="16"/>
                <w:szCs w:val="16"/>
              </w:rPr>
              <w:t>(</w:t>
            </w:r>
            <w:r w:rsidR="00B84575" w:rsidRPr="00ED02B3">
              <w:rPr>
                <w:rFonts w:ascii="Avenir Light" w:hAnsi="Avenir Light" w:cs="Arial"/>
                <w:i/>
                <w:color w:val="000000"/>
                <w:sz w:val="16"/>
                <w:szCs w:val="16"/>
              </w:rPr>
              <w:t xml:space="preserve">ponctuel, </w:t>
            </w:r>
            <w:r w:rsidR="00C01BDD" w:rsidRPr="00ED02B3">
              <w:rPr>
                <w:rFonts w:ascii="Avenir Light" w:hAnsi="Avenir Light" w:cs="Arial"/>
                <w:i/>
                <w:color w:val="000000"/>
                <w:sz w:val="16"/>
                <w:szCs w:val="16"/>
              </w:rPr>
              <w:t xml:space="preserve">reconduit pendant </w:t>
            </w:r>
            <w:r w:rsidR="009D7E3F">
              <w:rPr>
                <w:rFonts w:ascii="Avenir Light" w:hAnsi="Avenir Light" w:cs="Arial"/>
                <w:i/>
                <w:color w:val="000000"/>
                <w:sz w:val="16"/>
                <w:szCs w:val="16"/>
              </w:rPr>
              <w:t>2</w:t>
            </w:r>
            <w:r w:rsidR="00C01BDD" w:rsidRPr="00ED02B3">
              <w:rPr>
                <w:rFonts w:ascii="Avenir Light" w:hAnsi="Avenir Light" w:cs="Arial"/>
                <w:i/>
                <w:color w:val="000000"/>
                <w:sz w:val="16"/>
                <w:szCs w:val="16"/>
              </w:rPr>
              <w:t xml:space="preserve"> ans)</w:t>
            </w:r>
          </w:p>
        </w:tc>
        <w:tc>
          <w:tcPr>
            <w:tcW w:w="1568" w:type="dxa"/>
            <w:noWrap/>
            <w:hideMark/>
          </w:tcPr>
          <w:p w14:paraId="17BF108A" w14:textId="77777777" w:rsidR="00702293" w:rsidRPr="007A353D" w:rsidRDefault="00702293" w:rsidP="00BC1CD5">
            <w:pPr>
              <w:snapToGrid w:val="0"/>
              <w:rPr>
                <w:rFonts w:ascii="Avenir Light" w:hAnsi="Avenir Light" w:cs="Arial"/>
                <w:color w:val="000000"/>
                <w:sz w:val="16"/>
                <w:szCs w:val="16"/>
              </w:rPr>
            </w:pPr>
          </w:p>
        </w:tc>
        <w:tc>
          <w:tcPr>
            <w:tcW w:w="1568" w:type="dxa"/>
            <w:noWrap/>
            <w:hideMark/>
          </w:tcPr>
          <w:p w14:paraId="17EA4624" w14:textId="77777777" w:rsidR="00702293" w:rsidRPr="007A353D" w:rsidRDefault="00702293" w:rsidP="00BC1CD5">
            <w:pPr>
              <w:snapToGrid w:val="0"/>
              <w:rPr>
                <w:rFonts w:ascii="Avenir Light" w:hAnsi="Avenir Light" w:cs="Arial"/>
                <w:color w:val="000000"/>
                <w:sz w:val="16"/>
                <w:szCs w:val="16"/>
              </w:rPr>
            </w:pPr>
          </w:p>
        </w:tc>
        <w:tc>
          <w:tcPr>
            <w:tcW w:w="1696" w:type="dxa"/>
            <w:noWrap/>
            <w:hideMark/>
          </w:tcPr>
          <w:p w14:paraId="11919BE9" w14:textId="62282729" w:rsidR="00702293" w:rsidRPr="007A353D" w:rsidRDefault="00702293" w:rsidP="00BC1CD5">
            <w:pPr>
              <w:snapToGrid w:val="0"/>
              <w:jc w:val="right"/>
              <w:rPr>
                <w:rFonts w:ascii="Avenir Light" w:hAnsi="Avenir Light" w:cs="Arial"/>
                <w:color w:val="000000"/>
                <w:sz w:val="16"/>
                <w:szCs w:val="16"/>
              </w:rPr>
            </w:pPr>
            <w:r w:rsidRPr="007A353D">
              <w:rPr>
                <w:rFonts w:ascii="Avenir Light" w:hAnsi="Avenir Light" w:cs="Arial"/>
                <w:color w:val="000000"/>
                <w:sz w:val="16"/>
                <w:szCs w:val="16"/>
              </w:rPr>
              <w:t xml:space="preserve"> </w:t>
            </w:r>
            <w:r w:rsidR="009D7E3F">
              <w:rPr>
                <w:rFonts w:ascii="Avenir Light" w:hAnsi="Avenir Light" w:cs="Arial"/>
                <w:color w:val="000000"/>
                <w:sz w:val="16"/>
                <w:szCs w:val="16"/>
              </w:rPr>
              <w:t>Reconduction du 10 000 000 $ de 2017, transfert</w:t>
            </w:r>
            <w:r w:rsidR="00C01BDD">
              <w:rPr>
                <w:rFonts w:ascii="Avenir Light" w:hAnsi="Avenir Light" w:cs="Arial"/>
                <w:color w:val="000000"/>
                <w:sz w:val="16"/>
                <w:szCs w:val="16"/>
              </w:rPr>
              <w:t xml:space="preserve"> de 7</w:t>
            </w:r>
            <w:r w:rsidRPr="007A353D">
              <w:rPr>
                <w:rFonts w:ascii="Avenir Light" w:hAnsi="Avenir Light" w:cs="Arial"/>
                <w:color w:val="000000"/>
                <w:sz w:val="16"/>
                <w:szCs w:val="16"/>
              </w:rPr>
              <w:t> 000 000  $</w:t>
            </w:r>
            <w:r w:rsidR="00C01BDD">
              <w:rPr>
                <w:rFonts w:ascii="Avenir Light" w:hAnsi="Avenir Light" w:cs="Arial"/>
                <w:color w:val="000000"/>
                <w:sz w:val="16"/>
                <w:szCs w:val="16"/>
              </w:rPr>
              <w:t xml:space="preserve"> </w:t>
            </w:r>
            <w:r w:rsidR="009D7E3F">
              <w:rPr>
                <w:rFonts w:ascii="Avenir Light" w:hAnsi="Avenir Light" w:cs="Arial"/>
                <w:color w:val="000000"/>
                <w:sz w:val="16"/>
                <w:szCs w:val="16"/>
              </w:rPr>
              <w:t xml:space="preserve">supplémentaires </w:t>
            </w:r>
            <w:r w:rsidR="00C01BDD">
              <w:rPr>
                <w:rFonts w:ascii="Avenir Light" w:hAnsi="Avenir Light" w:cs="Arial"/>
                <w:color w:val="000000"/>
                <w:sz w:val="16"/>
                <w:szCs w:val="16"/>
              </w:rPr>
              <w:t>et consolidation</w:t>
            </w:r>
            <w:r w:rsidR="009D7E3F">
              <w:rPr>
                <w:rFonts w:ascii="Avenir Light" w:hAnsi="Avenir Light" w:cs="Arial"/>
                <w:color w:val="000000"/>
                <w:sz w:val="16"/>
                <w:szCs w:val="16"/>
              </w:rPr>
              <w:t xml:space="preserve"> </w:t>
            </w:r>
            <w:r w:rsidR="00C01BDD">
              <w:rPr>
                <w:rFonts w:ascii="Avenir Light" w:hAnsi="Avenir Light" w:cs="Arial"/>
                <w:color w:val="000000"/>
                <w:sz w:val="16"/>
                <w:szCs w:val="16"/>
              </w:rPr>
              <w:t>en mission</w:t>
            </w:r>
            <w:r w:rsidRPr="007A353D">
              <w:rPr>
                <w:rFonts w:ascii="Avenir Light" w:hAnsi="Avenir Light" w:cs="Arial"/>
                <w:color w:val="000000"/>
                <w:sz w:val="16"/>
                <w:szCs w:val="16"/>
              </w:rPr>
              <w:t xml:space="preserve"> </w:t>
            </w:r>
          </w:p>
        </w:tc>
      </w:tr>
      <w:tr w:rsidR="009A5C52" w:rsidRPr="007A353D" w14:paraId="4C25DC57" w14:textId="77777777" w:rsidTr="005C226A">
        <w:trPr>
          <w:trHeight w:val="238"/>
          <w:jc w:val="center"/>
        </w:trPr>
        <w:tc>
          <w:tcPr>
            <w:tcW w:w="3435" w:type="dxa"/>
            <w:shd w:val="clear" w:color="auto" w:fill="D5DCE4" w:themeFill="text2" w:themeFillTint="33"/>
            <w:noWrap/>
            <w:hideMark/>
          </w:tcPr>
          <w:p w14:paraId="7FC3EB34" w14:textId="77777777" w:rsidR="00702293" w:rsidRPr="007A353D" w:rsidRDefault="00702293" w:rsidP="00BC1CD5">
            <w:pPr>
              <w:snapToGrid w:val="0"/>
              <w:rPr>
                <w:rFonts w:ascii="Avenir Light" w:hAnsi="Avenir Light" w:cs="Arial"/>
                <w:bCs/>
                <w:color w:val="000000"/>
                <w:sz w:val="16"/>
                <w:szCs w:val="16"/>
              </w:rPr>
            </w:pPr>
            <w:r w:rsidRPr="007A353D">
              <w:rPr>
                <w:rFonts w:ascii="Avenir Light" w:hAnsi="Avenir Light" w:cs="Arial"/>
                <w:bCs/>
                <w:color w:val="000000"/>
                <w:sz w:val="16"/>
                <w:szCs w:val="16"/>
              </w:rPr>
              <w:t>Total</w:t>
            </w:r>
          </w:p>
        </w:tc>
        <w:tc>
          <w:tcPr>
            <w:tcW w:w="1513" w:type="dxa"/>
            <w:noWrap/>
            <w:hideMark/>
          </w:tcPr>
          <w:p w14:paraId="1A23162A" w14:textId="3E09315C" w:rsidR="00702293" w:rsidRPr="007A353D" w:rsidRDefault="00702293" w:rsidP="00BC1CD5">
            <w:pPr>
              <w:snapToGrid w:val="0"/>
              <w:jc w:val="right"/>
              <w:rPr>
                <w:rFonts w:ascii="Avenir Light" w:hAnsi="Avenir Light" w:cs="Arial"/>
                <w:bCs/>
                <w:color w:val="000000"/>
                <w:sz w:val="16"/>
                <w:szCs w:val="16"/>
              </w:rPr>
            </w:pPr>
            <w:r w:rsidRPr="007A353D">
              <w:rPr>
                <w:rFonts w:ascii="Avenir Light" w:hAnsi="Avenir Light" w:cs="Arial"/>
                <w:bCs/>
                <w:color w:val="000000"/>
                <w:sz w:val="16"/>
                <w:szCs w:val="16"/>
              </w:rPr>
              <w:t xml:space="preserve"> </w:t>
            </w:r>
            <w:r w:rsidR="006728F2">
              <w:rPr>
                <w:rFonts w:ascii="Avenir Light" w:hAnsi="Avenir Light" w:cs="Arial"/>
                <w:bCs/>
                <w:color w:val="000000"/>
                <w:sz w:val="16"/>
                <w:szCs w:val="16"/>
              </w:rPr>
              <w:t>2</w:t>
            </w:r>
            <w:r w:rsidRPr="007A353D">
              <w:rPr>
                <w:rFonts w:ascii="Avenir Light" w:hAnsi="Avenir Light" w:cs="Arial"/>
                <w:bCs/>
                <w:color w:val="000000"/>
                <w:sz w:val="16"/>
                <w:szCs w:val="16"/>
              </w:rPr>
              <w:t xml:space="preserve">9 000 000  $ </w:t>
            </w:r>
          </w:p>
        </w:tc>
        <w:tc>
          <w:tcPr>
            <w:tcW w:w="1568" w:type="dxa"/>
            <w:noWrap/>
            <w:hideMark/>
          </w:tcPr>
          <w:p w14:paraId="4F160EDE" w14:textId="77777777" w:rsidR="00702293" w:rsidRPr="007A353D" w:rsidRDefault="00702293" w:rsidP="00BC1CD5">
            <w:pPr>
              <w:snapToGrid w:val="0"/>
              <w:jc w:val="right"/>
              <w:rPr>
                <w:rFonts w:ascii="Avenir Light" w:hAnsi="Avenir Light" w:cs="Arial"/>
                <w:bCs/>
                <w:color w:val="000000"/>
                <w:sz w:val="16"/>
                <w:szCs w:val="16"/>
              </w:rPr>
            </w:pPr>
            <w:r w:rsidRPr="007A353D">
              <w:rPr>
                <w:rFonts w:ascii="Avenir Light" w:hAnsi="Avenir Light" w:cs="Arial"/>
                <w:bCs/>
                <w:color w:val="000000"/>
                <w:sz w:val="16"/>
                <w:szCs w:val="16"/>
              </w:rPr>
              <w:t xml:space="preserve"> 26 500 000  $ </w:t>
            </w:r>
          </w:p>
        </w:tc>
        <w:tc>
          <w:tcPr>
            <w:tcW w:w="1568" w:type="dxa"/>
            <w:noWrap/>
            <w:hideMark/>
          </w:tcPr>
          <w:p w14:paraId="1C452AAD" w14:textId="77777777" w:rsidR="00702293" w:rsidRPr="007A353D" w:rsidRDefault="00702293" w:rsidP="00BC1CD5">
            <w:pPr>
              <w:snapToGrid w:val="0"/>
              <w:jc w:val="right"/>
              <w:rPr>
                <w:rFonts w:ascii="Avenir Light" w:hAnsi="Avenir Light" w:cs="Arial"/>
                <w:bCs/>
                <w:color w:val="000000"/>
                <w:sz w:val="16"/>
                <w:szCs w:val="16"/>
              </w:rPr>
            </w:pPr>
            <w:r w:rsidRPr="007A353D">
              <w:rPr>
                <w:rFonts w:ascii="Avenir Light" w:hAnsi="Avenir Light" w:cs="Arial"/>
                <w:bCs/>
                <w:color w:val="000000"/>
                <w:sz w:val="16"/>
                <w:szCs w:val="16"/>
              </w:rPr>
              <w:t xml:space="preserve"> 60 200 000  $ </w:t>
            </w:r>
          </w:p>
        </w:tc>
        <w:tc>
          <w:tcPr>
            <w:tcW w:w="1696" w:type="dxa"/>
            <w:noWrap/>
            <w:hideMark/>
          </w:tcPr>
          <w:p w14:paraId="2482E207" w14:textId="092D8F1E" w:rsidR="00702293" w:rsidRPr="007A353D" w:rsidRDefault="00702293" w:rsidP="00BC1CD5">
            <w:pPr>
              <w:snapToGrid w:val="0"/>
              <w:jc w:val="right"/>
              <w:rPr>
                <w:rFonts w:ascii="Avenir Light" w:hAnsi="Avenir Light" w:cs="Arial"/>
                <w:bCs/>
                <w:color w:val="000000"/>
                <w:sz w:val="16"/>
                <w:szCs w:val="16"/>
              </w:rPr>
            </w:pPr>
            <w:r w:rsidRPr="007A353D">
              <w:rPr>
                <w:rFonts w:ascii="Avenir Light" w:hAnsi="Avenir Light" w:cs="Arial"/>
                <w:bCs/>
                <w:color w:val="000000"/>
                <w:sz w:val="16"/>
                <w:szCs w:val="16"/>
              </w:rPr>
              <w:t xml:space="preserve"> </w:t>
            </w:r>
            <w:r w:rsidR="00C01BDD">
              <w:rPr>
                <w:rFonts w:ascii="Avenir Light" w:hAnsi="Avenir Light" w:cs="Arial"/>
                <w:bCs/>
                <w:color w:val="000000"/>
                <w:sz w:val="16"/>
                <w:szCs w:val="16"/>
              </w:rPr>
              <w:t>7</w:t>
            </w:r>
            <w:r w:rsidRPr="007A353D">
              <w:rPr>
                <w:rFonts w:ascii="Avenir Light" w:hAnsi="Avenir Light" w:cs="Arial"/>
                <w:bCs/>
                <w:color w:val="000000"/>
                <w:sz w:val="16"/>
                <w:szCs w:val="16"/>
              </w:rPr>
              <w:t xml:space="preserve">2 443 600  $ </w:t>
            </w:r>
          </w:p>
        </w:tc>
      </w:tr>
    </w:tbl>
    <w:p w14:paraId="071AE293" w14:textId="491986AC" w:rsidR="00BA1C4E" w:rsidRPr="00D914A4" w:rsidRDefault="008E33A1" w:rsidP="00BC1CD5">
      <w:pPr>
        <w:spacing w:after="100" w:afterAutospacing="1"/>
        <w:jc w:val="both"/>
        <w:rPr>
          <w:rFonts w:ascii="Avenir Light" w:hAnsi="Avenir Light" w:cs="Arial"/>
          <w:color w:val="000000" w:themeColor="text1"/>
          <w:sz w:val="22"/>
          <w:szCs w:val="22"/>
        </w:rPr>
      </w:pPr>
      <w:r>
        <w:rPr>
          <w:rFonts w:ascii="Avenir Light" w:hAnsi="Avenir Light" w:cs="Arial"/>
          <w:color w:val="000000" w:themeColor="text1"/>
          <w:sz w:val="22"/>
          <w:szCs w:val="22"/>
        </w:rPr>
        <w:br/>
      </w:r>
      <w:r w:rsidR="00702293" w:rsidRPr="000F1608">
        <w:rPr>
          <w:rFonts w:ascii="Avenir Light" w:hAnsi="Avenir Light" w:cs="Arial"/>
          <w:color w:val="000000" w:themeColor="text1"/>
          <w:sz w:val="22"/>
          <w:szCs w:val="22"/>
        </w:rPr>
        <w:t>Les sommes investies représentent, pour de très nombreuses organisations, l’embauche d’</w:t>
      </w:r>
      <w:proofErr w:type="spellStart"/>
      <w:r w:rsidR="00702293" w:rsidRPr="000F1608">
        <w:rPr>
          <w:rFonts w:ascii="Avenir Light" w:hAnsi="Avenir Light" w:cs="Arial"/>
          <w:color w:val="000000" w:themeColor="text1"/>
          <w:sz w:val="22"/>
          <w:szCs w:val="22"/>
        </w:rPr>
        <w:t>employé</w:t>
      </w:r>
      <w:r w:rsidR="00724A87">
        <w:rPr>
          <w:rFonts w:ascii="Avenir Light" w:hAnsi="Avenir Light" w:cs="Arial"/>
          <w:color w:val="000000" w:themeColor="text1"/>
          <w:sz w:val="22"/>
          <w:szCs w:val="22"/>
        </w:rPr>
        <w:t>·</w:t>
      </w:r>
      <w:r w:rsidR="00702293" w:rsidRPr="00D914A4">
        <w:rPr>
          <w:rFonts w:ascii="Avenir Light" w:hAnsi="Avenir Light" w:cs="Arial"/>
          <w:color w:val="000000" w:themeColor="text1"/>
          <w:sz w:val="22"/>
          <w:szCs w:val="22"/>
        </w:rPr>
        <w:t>e</w:t>
      </w:r>
      <w:r w:rsidR="00724A87">
        <w:rPr>
          <w:rFonts w:ascii="Avenir Light" w:hAnsi="Avenir Light" w:cs="Arial"/>
          <w:color w:val="000000" w:themeColor="text1"/>
          <w:sz w:val="22"/>
          <w:szCs w:val="22"/>
        </w:rPr>
        <w:t>·</w:t>
      </w:r>
      <w:r w:rsidR="00702293" w:rsidRPr="000F1608">
        <w:rPr>
          <w:rFonts w:ascii="Avenir Light" w:hAnsi="Avenir Light" w:cs="Arial"/>
          <w:color w:val="000000" w:themeColor="text1"/>
          <w:sz w:val="22"/>
          <w:szCs w:val="22"/>
        </w:rPr>
        <w:t>s</w:t>
      </w:r>
      <w:proofErr w:type="spellEnd"/>
      <w:r w:rsidR="00702293" w:rsidRPr="000F1608">
        <w:rPr>
          <w:rFonts w:ascii="Avenir Light" w:hAnsi="Avenir Light" w:cs="Arial"/>
          <w:color w:val="000000" w:themeColor="text1"/>
          <w:sz w:val="22"/>
          <w:szCs w:val="22"/>
        </w:rPr>
        <w:t xml:space="preserve"> supplémentaires et un accès accru à des services et des activités, qu’ils soient individuels ou collectifs. Ainsi, ces investissements renforcent les capacités d’agir des </w:t>
      </w:r>
      <w:r w:rsidR="00D73401" w:rsidRPr="000F1608">
        <w:rPr>
          <w:rFonts w:ascii="Avenir Light" w:hAnsi="Avenir Light" w:cs="Arial"/>
          <w:color w:val="000000" w:themeColor="text1"/>
          <w:sz w:val="22"/>
          <w:szCs w:val="22"/>
        </w:rPr>
        <w:t>organismes d</w:t>
      </w:r>
      <w:r w:rsidR="00C64515" w:rsidRPr="000F1608">
        <w:rPr>
          <w:rFonts w:ascii="Avenir Light" w:hAnsi="Avenir Light" w:cs="Arial"/>
          <w:color w:val="000000" w:themeColor="text1"/>
          <w:sz w:val="22"/>
          <w:szCs w:val="22"/>
        </w:rPr>
        <w:t>’</w:t>
      </w:r>
      <w:r w:rsidR="00D73401" w:rsidRPr="000F1608">
        <w:rPr>
          <w:rFonts w:ascii="Avenir Light" w:hAnsi="Avenir Light" w:cs="Arial"/>
          <w:color w:val="000000" w:themeColor="text1"/>
          <w:sz w:val="22"/>
          <w:szCs w:val="22"/>
        </w:rPr>
        <w:t xml:space="preserve">ACA </w:t>
      </w:r>
      <w:r w:rsidR="00702293" w:rsidRPr="000F1608">
        <w:rPr>
          <w:rFonts w:ascii="Avenir Light" w:hAnsi="Avenir Light" w:cs="Arial"/>
          <w:color w:val="000000" w:themeColor="text1"/>
          <w:sz w:val="22"/>
          <w:szCs w:val="22"/>
        </w:rPr>
        <w:t>auprès des populations vivant diverses formes de difficulté</w:t>
      </w:r>
      <w:r w:rsidR="00724A87">
        <w:rPr>
          <w:rFonts w:ascii="Avenir Light" w:hAnsi="Avenir Light" w:cs="Arial"/>
          <w:color w:val="000000" w:themeColor="text1"/>
          <w:sz w:val="22"/>
          <w:szCs w:val="22"/>
        </w:rPr>
        <w:t>s</w:t>
      </w:r>
      <w:r w:rsidR="00702293" w:rsidRPr="00D914A4">
        <w:rPr>
          <w:rFonts w:ascii="Avenir Light" w:hAnsi="Avenir Light" w:cs="Arial"/>
          <w:color w:val="000000" w:themeColor="text1"/>
          <w:sz w:val="22"/>
          <w:szCs w:val="22"/>
        </w:rPr>
        <w:t xml:space="preserve">. Plus le filet communautaire est solide et facile d’accès, </w:t>
      </w:r>
      <w:r w:rsidR="00702293" w:rsidRPr="00D914A4">
        <w:rPr>
          <w:rFonts w:ascii="Avenir Light" w:hAnsi="Avenir Light" w:cs="Arial"/>
          <w:color w:val="000000" w:themeColor="text1"/>
          <w:sz w:val="22"/>
          <w:szCs w:val="22"/>
        </w:rPr>
        <w:lastRenderedPageBreak/>
        <w:t xml:space="preserve">plus le Québec répond aux besoins et aux droits des personnes en situation de vulnérabilité. Dans le contexte pandémique actuel, il s’agit d’un investissement concret pour faire face à l’augmentation accrue des personnes vivant des difficultés, que ce soit d’ordre financier, de santé physique ou mentale, de violence conjugale, de logement, de perte d’emploi, etc. </w:t>
      </w:r>
      <w:bookmarkStart w:id="30" w:name="_Toc379537427"/>
    </w:p>
    <w:p w14:paraId="5CCE4B5C" w14:textId="1CB3CC2A" w:rsidR="00A57E75" w:rsidRDefault="00A57E75" w:rsidP="000A6F56">
      <w:pPr>
        <w:pStyle w:val="Titre1"/>
        <w:rPr>
          <w:rFonts w:ascii="Avenir Light" w:eastAsia="Times" w:hAnsi="Avenir Light" w:cs="Arial"/>
          <w:smallCaps/>
          <w:sz w:val="28"/>
          <w:lang w:eastAsia="en-US"/>
        </w:rPr>
      </w:pPr>
      <w:bookmarkStart w:id="31" w:name="_Toc62194210"/>
      <w:r>
        <w:rPr>
          <w:rFonts w:ascii="Avenir Light" w:eastAsia="Times" w:hAnsi="Avenir Light" w:cs="Arial"/>
          <w:smallCaps/>
          <w:sz w:val="28"/>
          <w:lang w:eastAsia="en-US"/>
        </w:rPr>
        <w:t>Impact de la covid</w:t>
      </w:r>
      <w:r w:rsidR="00435061">
        <w:rPr>
          <w:rFonts w:ascii="Avenir Light" w:eastAsia="Times" w:hAnsi="Avenir Light" w:cs="Arial"/>
          <w:smallCaps/>
          <w:sz w:val="28"/>
          <w:lang w:eastAsia="en-US"/>
        </w:rPr>
        <w:t>-19</w:t>
      </w:r>
      <w:r>
        <w:rPr>
          <w:rFonts w:ascii="Avenir Light" w:eastAsia="Times" w:hAnsi="Avenir Light" w:cs="Arial"/>
          <w:smallCaps/>
          <w:sz w:val="28"/>
          <w:lang w:eastAsia="en-US"/>
        </w:rPr>
        <w:t xml:space="preserve"> sur les organismes communautaires</w:t>
      </w:r>
      <w:bookmarkEnd w:id="31"/>
    </w:p>
    <w:p w14:paraId="4725BE95" w14:textId="713F9DF8" w:rsidR="009A02EC" w:rsidRPr="00EA3E88" w:rsidRDefault="009A02EC" w:rsidP="008F5C5E">
      <w:pPr>
        <w:spacing w:before="120" w:after="120"/>
        <w:jc w:val="both"/>
        <w:rPr>
          <w:rFonts w:ascii="Avenir Light" w:hAnsi="Avenir Light" w:cs="Arial"/>
          <w:color w:val="000000" w:themeColor="text1"/>
          <w:sz w:val="22"/>
          <w:szCs w:val="22"/>
        </w:rPr>
      </w:pPr>
      <w:r w:rsidRPr="00EA3E88">
        <w:rPr>
          <w:rFonts w:ascii="Avenir Light" w:hAnsi="Avenir Light" w:cs="Arial"/>
          <w:color w:val="000000" w:themeColor="text1"/>
          <w:sz w:val="22"/>
          <w:szCs w:val="22"/>
        </w:rPr>
        <w:t>Jamais le gouvernement n’a autant compté sur les organismes communautaires pour garantir un filet social au Québec qu’en ce temps de crise de la COVID-19. Nous observons à quel point les personnes en situation de vulnérabilité sont davantage touchées par cette crise et nous appréhendons qu’elles le s</w:t>
      </w:r>
      <w:r w:rsidR="00C4613C">
        <w:rPr>
          <w:rFonts w:ascii="Avenir Light" w:hAnsi="Avenir Light" w:cs="Arial"/>
          <w:color w:val="000000" w:themeColor="text1"/>
          <w:sz w:val="22"/>
          <w:szCs w:val="22"/>
        </w:rPr>
        <w:t>oie</w:t>
      </w:r>
      <w:r w:rsidRPr="00EA3E88">
        <w:rPr>
          <w:rFonts w:ascii="Avenir Light" w:hAnsi="Avenir Light" w:cs="Arial"/>
          <w:color w:val="000000" w:themeColor="text1"/>
          <w:sz w:val="22"/>
          <w:szCs w:val="22"/>
        </w:rPr>
        <w:t>nt encore davantage par les crises économiques et sociales qui suivront. Dans ce contexte, nous observons également que les organismes communautaires subissent une grande pression afin de répondre aux besoins de ces personnes.</w:t>
      </w:r>
    </w:p>
    <w:p w14:paraId="0E0D37DE" w14:textId="3F5BC61B" w:rsidR="009A02EC" w:rsidRPr="00EA3E88" w:rsidRDefault="009A02EC" w:rsidP="008F5C5E">
      <w:pPr>
        <w:spacing w:before="120" w:after="120"/>
        <w:jc w:val="both"/>
        <w:rPr>
          <w:rFonts w:ascii="Avenir Light" w:hAnsi="Avenir Light" w:cs="Arial"/>
          <w:color w:val="000000" w:themeColor="text1"/>
          <w:sz w:val="22"/>
          <w:szCs w:val="22"/>
        </w:rPr>
      </w:pPr>
      <w:r w:rsidRPr="00EA3E88">
        <w:rPr>
          <w:rFonts w:ascii="Avenir Light" w:hAnsi="Avenir Light" w:cs="Arial"/>
          <w:color w:val="000000" w:themeColor="text1"/>
          <w:sz w:val="22"/>
          <w:szCs w:val="22"/>
        </w:rPr>
        <w:t>Plusieurs défis se posent alors à court, moyen et long terme. D’abord sur le plan organisationnel, les organismes doivent réorganiser, adapter, diminuer, augmenter ou arrêter leurs services et activités</w:t>
      </w:r>
      <w:r w:rsidR="00C4613C">
        <w:rPr>
          <w:rFonts w:ascii="Avenir Light" w:hAnsi="Avenir Light" w:cs="Arial"/>
          <w:color w:val="000000" w:themeColor="text1"/>
          <w:sz w:val="22"/>
          <w:szCs w:val="22"/>
        </w:rPr>
        <w:t>,</w:t>
      </w:r>
      <w:r w:rsidRPr="00EA3E88">
        <w:rPr>
          <w:rFonts w:ascii="Avenir Light" w:hAnsi="Avenir Light" w:cs="Arial"/>
          <w:color w:val="000000" w:themeColor="text1"/>
          <w:sz w:val="22"/>
          <w:szCs w:val="22"/>
        </w:rPr>
        <w:t xml:space="preserve"> et ce, dans un contexte de diminution ou perte de revenus et de main</w:t>
      </w:r>
      <w:r w:rsidR="00C4613C">
        <w:rPr>
          <w:rFonts w:ascii="Avenir Light" w:hAnsi="Avenir Light" w:cs="Arial"/>
          <w:color w:val="000000" w:themeColor="text1"/>
          <w:sz w:val="22"/>
          <w:szCs w:val="22"/>
        </w:rPr>
        <w:t>-</w:t>
      </w:r>
      <w:r w:rsidRPr="00EA3E88">
        <w:rPr>
          <w:rFonts w:ascii="Avenir Light" w:hAnsi="Avenir Light" w:cs="Arial"/>
          <w:color w:val="000000" w:themeColor="text1"/>
          <w:sz w:val="22"/>
          <w:szCs w:val="22"/>
        </w:rPr>
        <w:t>d’œuvre. Ensuite sur le plan des actions politiques et de la capacité des organismes à réaliser leur mission de transformation sociale. Alors que plusieurs organismes doivent annuler leurs activités d’éducation populaire, de défense des droits, de formation, de sensibilisation, de prévention ou encore fermer les milieux de vie, comment faire vivre la vie associative et stimuler la participation citoyenne ? Et aussi, comment effectuer une veille sur les droits humains qui peuvent être bafoué</w:t>
      </w:r>
      <w:r w:rsidR="00C4613C">
        <w:rPr>
          <w:rFonts w:ascii="Avenir Light" w:hAnsi="Avenir Light" w:cs="Arial"/>
          <w:color w:val="000000" w:themeColor="text1"/>
          <w:sz w:val="22"/>
          <w:szCs w:val="22"/>
        </w:rPr>
        <w:t>s</w:t>
      </w:r>
      <w:r w:rsidRPr="00EA3E88">
        <w:rPr>
          <w:rFonts w:ascii="Avenir Light" w:hAnsi="Avenir Light" w:cs="Arial"/>
          <w:color w:val="000000" w:themeColor="text1"/>
          <w:sz w:val="22"/>
          <w:szCs w:val="22"/>
        </w:rPr>
        <w:t xml:space="preserve"> pendant la crise ? </w:t>
      </w:r>
    </w:p>
    <w:p w14:paraId="2C24FC0B" w14:textId="3ECBC88F" w:rsidR="00EA3E88" w:rsidRDefault="009A02EC" w:rsidP="008F5C5E">
      <w:pPr>
        <w:jc w:val="both"/>
        <w:rPr>
          <w:rFonts w:ascii="Times New Roman" w:hAnsi="Times New Roman"/>
          <w:lang w:val="fr-CA"/>
        </w:rPr>
      </w:pPr>
      <w:r w:rsidRPr="00EA3E88">
        <w:rPr>
          <w:rFonts w:ascii="Avenir Light" w:hAnsi="Avenir Light" w:cs="Arial"/>
          <w:color w:val="000000" w:themeColor="text1"/>
          <w:sz w:val="22"/>
          <w:szCs w:val="22"/>
        </w:rPr>
        <w:t xml:space="preserve">D’autre part, les organismes </w:t>
      </w:r>
      <w:r w:rsidR="00AA2A9C">
        <w:rPr>
          <w:rFonts w:ascii="Avenir Light" w:hAnsi="Avenir Light" w:cs="Arial"/>
          <w:color w:val="000000" w:themeColor="text1"/>
          <w:sz w:val="22"/>
          <w:szCs w:val="22"/>
        </w:rPr>
        <w:t>démontrent</w:t>
      </w:r>
      <w:r w:rsidRPr="00EA3E88">
        <w:rPr>
          <w:rFonts w:ascii="Avenir Light" w:hAnsi="Avenir Light" w:cs="Arial"/>
          <w:color w:val="000000" w:themeColor="text1"/>
          <w:sz w:val="22"/>
          <w:szCs w:val="22"/>
        </w:rPr>
        <w:t xml:space="preserve"> à plusieurs égards leur</w:t>
      </w:r>
      <w:r w:rsidR="00612F1B">
        <w:rPr>
          <w:rFonts w:ascii="Avenir Light" w:hAnsi="Avenir Light" w:cs="Arial"/>
          <w:color w:val="000000" w:themeColor="text1"/>
          <w:sz w:val="22"/>
          <w:szCs w:val="22"/>
        </w:rPr>
        <w:t xml:space="preserve"> résilience et leur</w:t>
      </w:r>
      <w:r w:rsidRPr="00EA3E88">
        <w:rPr>
          <w:rFonts w:ascii="Avenir Light" w:hAnsi="Avenir Light" w:cs="Arial"/>
          <w:color w:val="000000" w:themeColor="text1"/>
          <w:sz w:val="22"/>
          <w:szCs w:val="22"/>
        </w:rPr>
        <w:t xml:space="preserve"> capacité d</w:t>
      </w:r>
      <w:r w:rsidR="00612F1B">
        <w:rPr>
          <w:rFonts w:ascii="Avenir Light" w:hAnsi="Avenir Light" w:cs="Arial"/>
          <w:color w:val="000000" w:themeColor="text1"/>
          <w:sz w:val="22"/>
          <w:szCs w:val="22"/>
        </w:rPr>
        <w:t>’adaptation afin de</w:t>
      </w:r>
      <w:r w:rsidRPr="00EA3E88">
        <w:rPr>
          <w:rFonts w:ascii="Avenir Light" w:hAnsi="Avenir Light" w:cs="Arial"/>
          <w:color w:val="000000" w:themeColor="text1"/>
          <w:sz w:val="22"/>
          <w:szCs w:val="22"/>
        </w:rPr>
        <w:t xml:space="preserve"> développer de nouvelles façons de faire pour poursuivre leurs activités, réaliser leur mission et répondre aux besoins des populations</w:t>
      </w:r>
      <w:r w:rsidR="00AA2A9C">
        <w:rPr>
          <w:rFonts w:ascii="Avenir Light" w:hAnsi="Avenir Light" w:cs="Arial"/>
          <w:color w:val="000000" w:themeColor="text1"/>
          <w:sz w:val="22"/>
          <w:szCs w:val="22"/>
        </w:rPr>
        <w:t>.</w:t>
      </w:r>
      <w:r w:rsidR="00612F1B" w:rsidRPr="00612F1B">
        <w:rPr>
          <w:rFonts w:ascii="Avenir Light" w:hAnsi="Avenir Light" w:cs="Arial"/>
          <w:color w:val="000000" w:themeColor="text1"/>
          <w:sz w:val="22"/>
          <w:szCs w:val="22"/>
        </w:rPr>
        <w:t xml:space="preserve"> Ils sont en première ligne pour soutenir la population, en particulier les personnes en situation de vulnérabilité.</w:t>
      </w:r>
      <w:r w:rsidR="00612F1B">
        <w:rPr>
          <w:rFonts w:ascii="Avenir Light" w:hAnsi="Avenir Light" w:cs="Arial"/>
          <w:color w:val="000000" w:themeColor="text1"/>
          <w:sz w:val="22"/>
          <w:szCs w:val="22"/>
        </w:rPr>
        <w:t xml:space="preserve"> </w:t>
      </w:r>
      <w:r w:rsidR="005E676A" w:rsidRPr="005E676A">
        <w:rPr>
          <w:rFonts w:ascii="Avenir Light" w:hAnsi="Avenir Light" w:cs="Arial"/>
          <w:color w:val="000000" w:themeColor="text1"/>
          <w:sz w:val="22"/>
          <w:szCs w:val="22"/>
        </w:rPr>
        <w:t xml:space="preserve">Le communautaire fait un travail essentiel en temps de pandémie: aider les </w:t>
      </w:r>
      <w:proofErr w:type="spellStart"/>
      <w:r w:rsidR="005E676A" w:rsidRPr="005E676A">
        <w:rPr>
          <w:rFonts w:ascii="Avenir Light" w:hAnsi="Avenir Light" w:cs="Arial"/>
          <w:color w:val="000000" w:themeColor="text1"/>
          <w:sz w:val="22"/>
          <w:szCs w:val="22"/>
        </w:rPr>
        <w:t>aînés.e.s</w:t>
      </w:r>
      <w:proofErr w:type="spellEnd"/>
      <w:r w:rsidR="005E676A" w:rsidRPr="005E676A">
        <w:rPr>
          <w:rFonts w:ascii="Avenir Light" w:hAnsi="Avenir Light" w:cs="Arial"/>
          <w:color w:val="000000" w:themeColor="text1"/>
          <w:sz w:val="22"/>
          <w:szCs w:val="22"/>
        </w:rPr>
        <w:t xml:space="preserve"> à se procurer de la nourriture, soutenir les gens peu alphabétisés à comprendre les consignes de santé publique, accompagner les gens ayant perdu leur emploi pour avoir accès au soutien financier gouvernemental, défendre les droits des locataires afin d’éviter qu’ils perdent leur logement en pleine pandémie, soutenir les parents et les familles pour bien se protéger, par exemple dans le cas des gardes partagées.</w:t>
      </w:r>
    </w:p>
    <w:p w14:paraId="4AA2C6E4" w14:textId="77777777" w:rsidR="005E676A" w:rsidRPr="005E676A" w:rsidRDefault="005E676A" w:rsidP="008F5C5E">
      <w:pPr>
        <w:jc w:val="both"/>
        <w:rPr>
          <w:rFonts w:ascii="Times New Roman" w:hAnsi="Times New Roman"/>
          <w:lang w:val="fr-CA"/>
        </w:rPr>
      </w:pPr>
    </w:p>
    <w:p w14:paraId="615A569E" w14:textId="53EDA860" w:rsidR="002F1675" w:rsidRPr="000A6F56" w:rsidRDefault="00A57E75" w:rsidP="008F5C5E">
      <w:pPr>
        <w:jc w:val="both"/>
        <w:rPr>
          <w:rFonts w:ascii="Avenir Light" w:hAnsi="Avenir Light" w:cs="Arial"/>
          <w:color w:val="000000" w:themeColor="text1"/>
          <w:sz w:val="22"/>
          <w:szCs w:val="22"/>
        </w:rPr>
      </w:pPr>
      <w:r w:rsidRPr="000A6F56">
        <w:rPr>
          <w:rFonts w:ascii="Avenir Light" w:hAnsi="Avenir Light" w:cs="Arial"/>
          <w:color w:val="000000" w:themeColor="text1"/>
          <w:sz w:val="22"/>
          <w:szCs w:val="22"/>
        </w:rPr>
        <w:t>Bref, de grand</w:t>
      </w:r>
      <w:r w:rsidR="002F1675" w:rsidRPr="000A6F56">
        <w:rPr>
          <w:rFonts w:ascii="Avenir Light" w:hAnsi="Avenir Light" w:cs="Arial"/>
          <w:color w:val="000000" w:themeColor="text1"/>
          <w:sz w:val="22"/>
          <w:szCs w:val="22"/>
        </w:rPr>
        <w:t>s bouleversements attendent les organismes d’action communautaire autonome à un moment où les populations en situation de vulnérabilité auront le plus besoin d’eux</w:t>
      </w:r>
      <w:r w:rsidR="000A6F56">
        <w:rPr>
          <w:rFonts w:ascii="Avenir Light" w:hAnsi="Avenir Light" w:cs="Arial"/>
          <w:color w:val="000000" w:themeColor="text1"/>
          <w:sz w:val="22"/>
          <w:szCs w:val="22"/>
        </w:rPr>
        <w:t>.</w:t>
      </w:r>
      <w:r w:rsidR="002E00DD">
        <w:rPr>
          <w:rFonts w:ascii="Avenir Light" w:hAnsi="Avenir Light" w:cs="Arial"/>
          <w:color w:val="000000" w:themeColor="text1"/>
          <w:sz w:val="22"/>
          <w:szCs w:val="22"/>
        </w:rPr>
        <w:t xml:space="preserve"> Il est donc essentiel de renforcer dès maintenant leur capacité d’agir afin de reconstruire </w:t>
      </w:r>
      <w:r w:rsidR="002E00DD" w:rsidRPr="00EA3E88">
        <w:rPr>
          <w:rFonts w:ascii="Avenir Light" w:hAnsi="Avenir Light" w:cs="Arial"/>
          <w:color w:val="000000" w:themeColor="text1"/>
          <w:sz w:val="22"/>
          <w:szCs w:val="22"/>
        </w:rPr>
        <w:t xml:space="preserve">un filet social fort </w:t>
      </w:r>
      <w:r w:rsidR="00FC1F1E">
        <w:rPr>
          <w:rFonts w:ascii="Avenir Light" w:hAnsi="Avenir Light" w:cs="Arial"/>
          <w:color w:val="000000" w:themeColor="text1"/>
          <w:sz w:val="22"/>
          <w:szCs w:val="22"/>
        </w:rPr>
        <w:t>et</w:t>
      </w:r>
      <w:r w:rsidR="002E00DD" w:rsidRPr="00EA3E88">
        <w:rPr>
          <w:rFonts w:ascii="Avenir Light" w:hAnsi="Avenir Light" w:cs="Arial"/>
          <w:color w:val="000000" w:themeColor="text1"/>
          <w:sz w:val="22"/>
          <w:szCs w:val="22"/>
        </w:rPr>
        <w:t xml:space="preserve"> de ne laisser personne derrière.</w:t>
      </w:r>
    </w:p>
    <w:p w14:paraId="0E8D6439" w14:textId="05441065" w:rsidR="00702293" w:rsidRPr="00D16067" w:rsidRDefault="00702293" w:rsidP="00D16067">
      <w:pPr>
        <w:pStyle w:val="Titre1"/>
        <w:rPr>
          <w:rFonts w:ascii="Avenir Light" w:eastAsia="Times" w:hAnsi="Avenir Light" w:cs="Arial"/>
          <w:smallCaps/>
          <w:sz w:val="28"/>
          <w:lang w:eastAsia="en-US"/>
        </w:rPr>
      </w:pPr>
      <w:bookmarkStart w:id="32" w:name="_Toc62194211"/>
      <w:r w:rsidRPr="007A353D">
        <w:rPr>
          <w:rFonts w:ascii="Avenir Light" w:eastAsia="Times" w:hAnsi="Avenir Light" w:cs="Arial"/>
          <w:smallCaps/>
          <w:sz w:val="28"/>
          <w:lang w:eastAsia="en-US"/>
        </w:rPr>
        <w:t xml:space="preserve">Des fonds </w:t>
      </w:r>
      <w:r w:rsidR="002F1675">
        <w:rPr>
          <w:rFonts w:ascii="Avenir Light" w:eastAsia="Times" w:hAnsi="Avenir Light" w:cs="Arial"/>
          <w:smallCaps/>
          <w:sz w:val="28"/>
          <w:lang w:eastAsia="en-US"/>
        </w:rPr>
        <w:t>d’urgence covid-19</w:t>
      </w:r>
      <w:r w:rsidRPr="007A353D">
        <w:rPr>
          <w:rFonts w:ascii="Avenir Light" w:eastAsia="Times" w:hAnsi="Avenir Light" w:cs="Arial"/>
          <w:smallCaps/>
          <w:sz w:val="28"/>
          <w:lang w:eastAsia="en-US"/>
        </w:rPr>
        <w:t xml:space="preserve"> totalisant 1</w:t>
      </w:r>
      <w:r w:rsidR="00ED02B3">
        <w:rPr>
          <w:rFonts w:ascii="Avenir Light" w:eastAsia="Times" w:hAnsi="Avenir Light" w:cs="Arial"/>
          <w:smallCaps/>
          <w:sz w:val="28"/>
          <w:lang w:eastAsia="en-US"/>
        </w:rPr>
        <w:t>61</w:t>
      </w:r>
      <w:r w:rsidRPr="007A353D">
        <w:rPr>
          <w:rFonts w:ascii="Avenir Light" w:eastAsia="Times" w:hAnsi="Avenir Light" w:cs="Arial"/>
          <w:smallCaps/>
          <w:sz w:val="28"/>
          <w:lang w:eastAsia="en-US"/>
        </w:rPr>
        <w:t>,2</w:t>
      </w:r>
      <w:r w:rsidR="00C4613C">
        <w:rPr>
          <w:rFonts w:ascii="Avenir Light" w:eastAsia="Times" w:hAnsi="Avenir Light" w:cs="Arial"/>
          <w:smallCaps/>
          <w:sz w:val="28"/>
          <w:lang w:eastAsia="en-US"/>
        </w:rPr>
        <w:t> millions</w:t>
      </w:r>
      <w:r w:rsidRPr="007A353D">
        <w:rPr>
          <w:rFonts w:ascii="Avenir Light" w:eastAsia="Times" w:hAnsi="Avenir Light" w:cs="Arial"/>
          <w:smallCaps/>
          <w:sz w:val="28"/>
          <w:lang w:eastAsia="en-US"/>
        </w:rPr>
        <w:t>$</w:t>
      </w:r>
      <w:bookmarkEnd w:id="32"/>
    </w:p>
    <w:p w14:paraId="5A1AED93" w14:textId="77777777" w:rsidR="00B01DBD" w:rsidRDefault="00B01DBD" w:rsidP="00AA2A9C">
      <w:pPr>
        <w:widowControl w:val="0"/>
        <w:autoSpaceDE w:val="0"/>
        <w:autoSpaceDN w:val="0"/>
        <w:adjustRightInd w:val="0"/>
        <w:jc w:val="both"/>
        <w:rPr>
          <w:rFonts w:ascii="Avenir Light" w:eastAsia="Batang" w:hAnsi="Avenir Light"/>
          <w:sz w:val="22"/>
        </w:rPr>
      </w:pPr>
    </w:p>
    <w:p w14:paraId="398894E8" w14:textId="0355F5F1" w:rsidR="0024427A" w:rsidRPr="00400408" w:rsidRDefault="00E16A42" w:rsidP="00AA2A9C">
      <w:pPr>
        <w:widowControl w:val="0"/>
        <w:autoSpaceDE w:val="0"/>
        <w:autoSpaceDN w:val="0"/>
        <w:adjustRightInd w:val="0"/>
        <w:jc w:val="both"/>
        <w:rPr>
          <w:rFonts w:ascii="Avenir Light" w:eastAsia="Batang" w:hAnsi="Avenir Light"/>
          <w:sz w:val="22"/>
        </w:rPr>
      </w:pPr>
      <w:r w:rsidRPr="00400408">
        <w:rPr>
          <w:rFonts w:ascii="Avenir Light" w:eastAsia="Batang" w:hAnsi="Avenir Light"/>
          <w:sz w:val="22"/>
        </w:rPr>
        <w:t xml:space="preserve">À la demande du mouvement communautaire, plusieurs  fonds d’urgence ont été créés </w:t>
      </w:r>
      <w:r w:rsidR="000D5CE8" w:rsidRPr="00400408">
        <w:rPr>
          <w:rFonts w:ascii="Avenir Light" w:eastAsia="Batang" w:hAnsi="Avenir Light"/>
          <w:sz w:val="22"/>
        </w:rPr>
        <w:t xml:space="preserve">pour soutenir les organismes communautaires. </w:t>
      </w:r>
      <w:r w:rsidR="00C61ED1">
        <w:rPr>
          <w:rFonts w:ascii="Avenir Light" w:eastAsia="Batang" w:hAnsi="Avenir Light"/>
          <w:sz w:val="22"/>
        </w:rPr>
        <w:t xml:space="preserve">Au total, 16 fonds ont été créés, pour un montant total de 161,2 millions $. </w:t>
      </w:r>
      <w:r w:rsidR="0024427A" w:rsidRPr="00400408">
        <w:rPr>
          <w:rFonts w:ascii="Avenir Light" w:eastAsia="Batang" w:hAnsi="Avenir Light"/>
          <w:sz w:val="22"/>
        </w:rPr>
        <w:t xml:space="preserve">Ces fonds, en plus de ne pas être </w:t>
      </w:r>
      <w:r w:rsidR="00485262">
        <w:rPr>
          <w:rFonts w:ascii="Avenir Light" w:eastAsia="Batang" w:hAnsi="Avenir Light"/>
          <w:sz w:val="22"/>
        </w:rPr>
        <w:t>offerts</w:t>
      </w:r>
      <w:r w:rsidR="0024427A" w:rsidRPr="00400408">
        <w:rPr>
          <w:rFonts w:ascii="Avenir Light" w:eastAsia="Batang" w:hAnsi="Avenir Light"/>
          <w:sz w:val="22"/>
        </w:rPr>
        <w:t xml:space="preserve"> l’ensemble des organismes communautaires, ont connu plusieurs lacunes</w:t>
      </w:r>
      <w:r w:rsidR="005422D9" w:rsidRPr="00400408">
        <w:rPr>
          <w:rFonts w:ascii="Avenir Light" w:eastAsia="Batang" w:hAnsi="Avenir Light"/>
          <w:sz w:val="22"/>
        </w:rPr>
        <w:t>, notamment sur le plan administratif.</w:t>
      </w:r>
    </w:p>
    <w:p w14:paraId="2D597C00" w14:textId="77777777" w:rsidR="000D5CE8" w:rsidRPr="00400408" w:rsidRDefault="000D5CE8" w:rsidP="000D5CE8">
      <w:pPr>
        <w:rPr>
          <w:rFonts w:ascii="Avenir Light" w:eastAsia="Batang" w:hAnsi="Avenir Light"/>
          <w:sz w:val="22"/>
        </w:rPr>
      </w:pPr>
    </w:p>
    <w:p w14:paraId="7249742E" w14:textId="67F4175D" w:rsidR="000D5CE8" w:rsidRPr="00400408" w:rsidRDefault="005422D9" w:rsidP="008F5C5E">
      <w:pPr>
        <w:jc w:val="both"/>
        <w:rPr>
          <w:rFonts w:ascii="Avenir Light" w:eastAsia="Batang" w:hAnsi="Avenir Light"/>
          <w:sz w:val="22"/>
        </w:rPr>
      </w:pPr>
      <w:r w:rsidRPr="00400408">
        <w:rPr>
          <w:rFonts w:ascii="Avenir Light" w:eastAsia="Batang" w:hAnsi="Avenir Light"/>
          <w:sz w:val="22"/>
        </w:rPr>
        <w:lastRenderedPageBreak/>
        <w:t xml:space="preserve">Trop ciblés, </w:t>
      </w:r>
      <w:r w:rsidR="00E16A42" w:rsidRPr="00400408">
        <w:rPr>
          <w:rFonts w:ascii="Avenir Light" w:eastAsia="Batang" w:hAnsi="Avenir Light"/>
          <w:sz w:val="22"/>
        </w:rPr>
        <w:t xml:space="preserve">avec des échéances trop courtes, </w:t>
      </w:r>
      <w:r w:rsidRPr="00400408">
        <w:rPr>
          <w:rFonts w:ascii="Avenir Light" w:eastAsia="Batang" w:hAnsi="Avenir Light"/>
          <w:sz w:val="22"/>
        </w:rPr>
        <w:t>ces fonds</w:t>
      </w:r>
      <w:r w:rsidR="000D5CE8" w:rsidRPr="00400408">
        <w:rPr>
          <w:rFonts w:ascii="Avenir Light" w:eastAsia="Batang" w:hAnsi="Avenir Light"/>
          <w:sz w:val="22"/>
        </w:rPr>
        <w:t xml:space="preserve"> ne couvrent pas tous les problèmes et les besoins</w:t>
      </w:r>
      <w:r w:rsidR="00A632B4" w:rsidRPr="00400408">
        <w:rPr>
          <w:rFonts w:ascii="Avenir Light" w:eastAsia="Batang" w:hAnsi="Avenir Light"/>
          <w:sz w:val="22"/>
        </w:rPr>
        <w:t xml:space="preserve"> des organismes</w:t>
      </w:r>
      <w:r w:rsidR="00E16A42" w:rsidRPr="00400408">
        <w:rPr>
          <w:rFonts w:ascii="Avenir Light" w:eastAsia="Batang" w:hAnsi="Avenir Light"/>
          <w:sz w:val="22"/>
        </w:rPr>
        <w:t xml:space="preserve"> sur le terrain</w:t>
      </w:r>
      <w:r w:rsidR="000D5CE8" w:rsidRPr="00400408">
        <w:rPr>
          <w:rFonts w:ascii="Avenir Light" w:eastAsia="Batang" w:hAnsi="Avenir Light"/>
          <w:sz w:val="22"/>
        </w:rPr>
        <w:t xml:space="preserve">. </w:t>
      </w:r>
      <w:r w:rsidR="00C61ED1">
        <w:rPr>
          <w:rFonts w:ascii="Avenir Light" w:eastAsia="Batang" w:hAnsi="Avenir Light"/>
          <w:sz w:val="22"/>
        </w:rPr>
        <w:t>Par exemple, s</w:t>
      </w:r>
      <w:r w:rsidR="00E16A42" w:rsidRPr="00400408">
        <w:rPr>
          <w:rFonts w:ascii="Avenir Light" w:eastAsia="Batang" w:hAnsi="Avenir Light"/>
          <w:sz w:val="22"/>
        </w:rPr>
        <w:t>i la majorité des fonds sont dédiés aux</w:t>
      </w:r>
      <w:r w:rsidR="004B3E34" w:rsidRPr="00400408">
        <w:rPr>
          <w:rFonts w:ascii="Avenir Light" w:eastAsia="Batang" w:hAnsi="Avenir Light"/>
          <w:sz w:val="22"/>
        </w:rPr>
        <w:t xml:space="preserve"> services directs à la population pour combler les besoins de base ainsi que les pertes de revenu, aucun fonds n’a été accordé pour le travail d’éducation populaire</w:t>
      </w:r>
      <w:r w:rsidR="00C4613C">
        <w:rPr>
          <w:rFonts w:ascii="Avenir Light" w:eastAsia="Batang" w:hAnsi="Avenir Light"/>
          <w:sz w:val="22"/>
        </w:rPr>
        <w:t xml:space="preserve"> ou encore</w:t>
      </w:r>
      <w:r w:rsidR="004B3E34" w:rsidRPr="00400408">
        <w:rPr>
          <w:rFonts w:ascii="Avenir Light" w:eastAsia="Batang" w:hAnsi="Avenir Light"/>
          <w:sz w:val="22"/>
        </w:rPr>
        <w:t xml:space="preserve"> la défense des droits</w:t>
      </w:r>
      <w:r w:rsidR="00C4613C">
        <w:rPr>
          <w:rFonts w:ascii="Avenir Light" w:eastAsia="Batang" w:hAnsi="Avenir Light"/>
          <w:sz w:val="22"/>
        </w:rPr>
        <w:t>.</w:t>
      </w:r>
    </w:p>
    <w:p w14:paraId="3C1BC4B9" w14:textId="77777777" w:rsidR="00095F5D" w:rsidRPr="005E676A" w:rsidRDefault="00095F5D" w:rsidP="008F5C5E">
      <w:pPr>
        <w:jc w:val="both"/>
        <w:rPr>
          <w:rFonts w:ascii="Times New Roman" w:hAnsi="Times New Roman"/>
          <w:sz w:val="22"/>
          <w:lang w:val="fr-CA"/>
        </w:rPr>
      </w:pPr>
    </w:p>
    <w:p w14:paraId="0B73E3F6" w14:textId="10D32662" w:rsidR="00095F5D" w:rsidRPr="00400408" w:rsidRDefault="000D5CE8" w:rsidP="008F5C5E">
      <w:pPr>
        <w:jc w:val="both"/>
        <w:rPr>
          <w:rFonts w:ascii="Roboto" w:hAnsi="Roboto"/>
          <w:color w:val="000000"/>
          <w:sz w:val="28"/>
          <w:szCs w:val="30"/>
          <w:shd w:val="clear" w:color="auto" w:fill="FFFFFF"/>
          <w:lang w:val="fr-CA"/>
        </w:rPr>
      </w:pPr>
      <w:r w:rsidRPr="00400408">
        <w:rPr>
          <w:rFonts w:ascii="Avenir Light" w:eastAsia="Batang" w:hAnsi="Avenir Light"/>
          <w:sz w:val="22"/>
        </w:rPr>
        <w:t xml:space="preserve">De plus, les exigences administratives étaient </w:t>
      </w:r>
      <w:r w:rsidR="00095F5D" w:rsidRPr="00400408">
        <w:rPr>
          <w:rFonts w:ascii="Avenir Light" w:eastAsia="Batang" w:hAnsi="Avenir Light"/>
          <w:sz w:val="22"/>
        </w:rPr>
        <w:t xml:space="preserve">beaucoup trop lourdes dans un contexte où les organismes n’avaient pas le temps de remplir </w:t>
      </w:r>
      <w:r w:rsidR="00E16A42" w:rsidRPr="00400408">
        <w:rPr>
          <w:rFonts w:ascii="Avenir Light" w:eastAsia="Batang" w:hAnsi="Avenir Light"/>
          <w:sz w:val="22"/>
        </w:rPr>
        <w:t>toutes les exigences</w:t>
      </w:r>
      <w:r w:rsidR="00095F5D" w:rsidRPr="00400408">
        <w:rPr>
          <w:rFonts w:ascii="Avenir Light" w:eastAsia="Batang" w:hAnsi="Avenir Light"/>
          <w:sz w:val="22"/>
        </w:rPr>
        <w:t>. Bref, p</w:t>
      </w:r>
      <w:r w:rsidR="00095F5D" w:rsidRPr="005E676A">
        <w:rPr>
          <w:rFonts w:ascii="Avenir Light" w:eastAsia="Batang" w:hAnsi="Avenir Light"/>
          <w:sz w:val="22"/>
        </w:rPr>
        <w:t>lusieurs organismes n’ont reçu aucun soutien supplémentaire</w:t>
      </w:r>
      <w:r w:rsidR="00C61ED1">
        <w:rPr>
          <w:rFonts w:ascii="Avenir Light" w:eastAsia="Batang" w:hAnsi="Avenir Light"/>
          <w:sz w:val="22"/>
        </w:rPr>
        <w:t>, certains</w:t>
      </w:r>
      <w:r w:rsidR="00095F5D" w:rsidRPr="005E676A">
        <w:rPr>
          <w:rFonts w:ascii="Avenir Light" w:eastAsia="Batang" w:hAnsi="Avenir Light"/>
          <w:sz w:val="22"/>
        </w:rPr>
        <w:t xml:space="preserve"> ont dû renoncer à une aide financière </w:t>
      </w:r>
      <w:r w:rsidR="003F2F6F">
        <w:rPr>
          <w:rFonts w:ascii="Avenir Light" w:eastAsia="Batang" w:hAnsi="Avenir Light"/>
          <w:sz w:val="22"/>
        </w:rPr>
        <w:t xml:space="preserve">en raison de </w:t>
      </w:r>
      <w:r w:rsidR="00095F5D" w:rsidRPr="005E676A">
        <w:rPr>
          <w:rFonts w:ascii="Avenir Light" w:eastAsia="Batang" w:hAnsi="Avenir Light"/>
          <w:sz w:val="22"/>
        </w:rPr>
        <w:t>l’impossibilité de se conformer aux exigences</w:t>
      </w:r>
      <w:r w:rsidR="003F2F6F">
        <w:rPr>
          <w:rFonts w:ascii="Avenir Light" w:eastAsia="Batang" w:hAnsi="Avenir Light"/>
          <w:sz w:val="22"/>
        </w:rPr>
        <w:t>,</w:t>
      </w:r>
      <w:r w:rsidR="00095F5D" w:rsidRPr="005E676A">
        <w:rPr>
          <w:rFonts w:ascii="Avenir Light" w:eastAsia="Batang" w:hAnsi="Avenir Light"/>
          <w:sz w:val="22"/>
        </w:rPr>
        <w:t xml:space="preserve"> </w:t>
      </w:r>
      <w:r w:rsidR="00C61ED1" w:rsidRPr="005E676A">
        <w:rPr>
          <w:rFonts w:ascii="Avenir Light" w:eastAsia="Batang" w:hAnsi="Avenir Light"/>
          <w:sz w:val="22"/>
        </w:rPr>
        <w:t xml:space="preserve">alors que </w:t>
      </w:r>
      <w:r w:rsidR="00C61ED1">
        <w:rPr>
          <w:rFonts w:ascii="Avenir Light" w:eastAsia="Batang" w:hAnsi="Avenir Light"/>
          <w:sz w:val="22"/>
        </w:rPr>
        <w:t>ceux qui en ont obtenu croulaient sous le poids bureaucratique</w:t>
      </w:r>
      <w:r w:rsidR="00095F5D" w:rsidRPr="00400408">
        <w:rPr>
          <w:rFonts w:ascii="Avenir Light" w:eastAsia="Batang" w:hAnsi="Avenir Light"/>
          <w:sz w:val="22"/>
        </w:rPr>
        <w:t>.</w:t>
      </w:r>
    </w:p>
    <w:p w14:paraId="6854B809" w14:textId="018CA3C8" w:rsidR="00095F5D" w:rsidRPr="00400408" w:rsidRDefault="00095F5D" w:rsidP="008F5C5E">
      <w:pPr>
        <w:jc w:val="both"/>
        <w:rPr>
          <w:rFonts w:ascii="Avenir Light" w:eastAsia="Batang" w:hAnsi="Avenir Light"/>
          <w:sz w:val="22"/>
          <w:lang w:val="fr-CA"/>
        </w:rPr>
      </w:pPr>
    </w:p>
    <w:p w14:paraId="74243950" w14:textId="1365FFDD" w:rsidR="000D5CE8" w:rsidRPr="00400408" w:rsidRDefault="00E16A42" w:rsidP="008F5C5E">
      <w:pPr>
        <w:jc w:val="both"/>
        <w:rPr>
          <w:rFonts w:ascii="Avenir Light" w:eastAsia="Batang" w:hAnsi="Avenir Light"/>
          <w:sz w:val="22"/>
        </w:rPr>
      </w:pPr>
      <w:r w:rsidRPr="00400408">
        <w:rPr>
          <w:rFonts w:ascii="Avenir Light" w:eastAsia="Batang" w:hAnsi="Avenir Light"/>
          <w:sz w:val="22"/>
        </w:rPr>
        <w:t>Enfin, mentionnons qu’</w:t>
      </w:r>
      <w:r w:rsidR="004B3E34" w:rsidRPr="00400408">
        <w:rPr>
          <w:rFonts w:ascii="Avenir Light" w:eastAsia="Batang" w:hAnsi="Avenir Light"/>
          <w:sz w:val="22"/>
        </w:rPr>
        <w:t>il existe un écart important entre les sommes annoncé</w:t>
      </w:r>
      <w:r w:rsidRPr="00400408">
        <w:rPr>
          <w:rFonts w:ascii="Avenir Light" w:eastAsia="Batang" w:hAnsi="Avenir Light"/>
          <w:sz w:val="22"/>
        </w:rPr>
        <w:t>e</w:t>
      </w:r>
      <w:r w:rsidR="004B3E34" w:rsidRPr="00400408">
        <w:rPr>
          <w:rFonts w:ascii="Avenir Light" w:eastAsia="Batang" w:hAnsi="Avenir Light"/>
          <w:sz w:val="22"/>
        </w:rPr>
        <w:t xml:space="preserve">s publiquement et l’argent qui a réellement été décaissé sur le terrain. </w:t>
      </w:r>
      <w:r w:rsidR="003F2F6F">
        <w:rPr>
          <w:rFonts w:ascii="Avenir Light" w:eastAsia="Batang" w:hAnsi="Avenir Light"/>
          <w:sz w:val="22"/>
        </w:rPr>
        <w:t>Davantage de transparence à cet égard serait nécessaire afin de mieux comprendre la réalité dans laquelle travaillent les organismes.</w:t>
      </w:r>
    </w:p>
    <w:p w14:paraId="0B1B5726" w14:textId="77777777" w:rsidR="00E16A42" w:rsidRDefault="00E16A42" w:rsidP="005821EF">
      <w:pPr>
        <w:widowControl w:val="0"/>
        <w:autoSpaceDE w:val="0"/>
        <w:autoSpaceDN w:val="0"/>
        <w:adjustRightInd w:val="0"/>
        <w:jc w:val="both"/>
        <w:rPr>
          <w:rFonts w:ascii="Avenir Light" w:hAnsi="Avenir Light" w:cs="Arial"/>
          <w:b/>
          <w:bCs/>
          <w:color w:val="000000"/>
          <w:sz w:val="22"/>
          <w:szCs w:val="22"/>
        </w:rPr>
      </w:pPr>
    </w:p>
    <w:p w14:paraId="019CEC0C" w14:textId="77777777" w:rsidR="00D16067" w:rsidRDefault="00D16067" w:rsidP="00D16067">
      <w:pPr>
        <w:widowControl w:val="0"/>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ascii="Avenir Light" w:hAnsi="Avenir Light" w:cs="Arial"/>
          <w:b/>
          <w:bCs/>
          <w:color w:val="000000"/>
          <w:sz w:val="22"/>
          <w:szCs w:val="22"/>
        </w:rPr>
      </w:pPr>
    </w:p>
    <w:p w14:paraId="14A17CBF" w14:textId="76D8DA11" w:rsidR="000A491D" w:rsidRPr="00855F4E" w:rsidRDefault="003B1BC3" w:rsidP="00D16067">
      <w:pPr>
        <w:widowControl w:val="0"/>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ascii="Avenir Light" w:hAnsi="Avenir Light" w:cs="Arial"/>
          <w:b/>
          <w:bCs/>
          <w:color w:val="000000"/>
          <w:sz w:val="22"/>
          <w:szCs w:val="22"/>
        </w:rPr>
      </w:pPr>
      <w:r w:rsidRPr="00855F4E">
        <w:rPr>
          <w:rFonts w:ascii="Avenir Light" w:hAnsi="Avenir Light" w:cs="Arial"/>
          <w:b/>
          <w:bCs/>
          <w:color w:val="000000"/>
          <w:sz w:val="22"/>
          <w:szCs w:val="22"/>
        </w:rPr>
        <w:t>Étant donné le rôle essentiel et central joué par les organismes pendant</w:t>
      </w:r>
      <w:r w:rsidR="00D73401" w:rsidRPr="00855F4E">
        <w:rPr>
          <w:rFonts w:ascii="Avenir Light" w:hAnsi="Avenir Light" w:cs="Arial"/>
          <w:b/>
          <w:bCs/>
          <w:color w:val="000000"/>
          <w:sz w:val="22"/>
          <w:szCs w:val="22"/>
        </w:rPr>
        <w:t xml:space="preserve"> </w:t>
      </w:r>
      <w:r w:rsidRPr="00855F4E">
        <w:rPr>
          <w:rFonts w:ascii="Avenir Light" w:hAnsi="Avenir Light" w:cs="Arial"/>
          <w:b/>
          <w:bCs/>
          <w:color w:val="000000"/>
          <w:sz w:val="22"/>
          <w:szCs w:val="22"/>
        </w:rPr>
        <w:t xml:space="preserve">la pandémie et celui qu’ils joueront après la crise, il est essentiel d’élargir </w:t>
      </w:r>
      <w:r w:rsidR="002D32E4">
        <w:rPr>
          <w:rFonts w:ascii="Avenir Light" w:hAnsi="Avenir Light" w:cs="Arial"/>
          <w:b/>
          <w:bCs/>
          <w:color w:val="000000"/>
          <w:sz w:val="22"/>
          <w:szCs w:val="22"/>
        </w:rPr>
        <w:t>ces fonds d’urgence</w:t>
      </w:r>
      <w:r w:rsidR="00095F5D" w:rsidRPr="00855F4E">
        <w:rPr>
          <w:rFonts w:ascii="Avenir Light" w:hAnsi="Avenir Light" w:cs="Arial"/>
          <w:b/>
          <w:bCs/>
          <w:color w:val="000000"/>
          <w:sz w:val="22"/>
          <w:szCs w:val="22"/>
        </w:rPr>
        <w:t xml:space="preserve"> à l’ensemble des organismes</w:t>
      </w:r>
      <w:r w:rsidRPr="00855F4E">
        <w:rPr>
          <w:rFonts w:ascii="Avenir Light" w:hAnsi="Avenir Light" w:cs="Arial"/>
          <w:b/>
          <w:bCs/>
          <w:color w:val="000000"/>
          <w:sz w:val="22"/>
          <w:szCs w:val="22"/>
        </w:rPr>
        <w:t>, de simplifier</w:t>
      </w:r>
      <w:r w:rsidR="002D32E4">
        <w:rPr>
          <w:rFonts w:ascii="Avenir Light" w:hAnsi="Avenir Light" w:cs="Arial"/>
          <w:b/>
          <w:bCs/>
          <w:color w:val="000000"/>
          <w:sz w:val="22"/>
          <w:szCs w:val="22"/>
        </w:rPr>
        <w:t xml:space="preserve"> les exigences administratives</w:t>
      </w:r>
      <w:r w:rsidRPr="00855F4E">
        <w:rPr>
          <w:rFonts w:ascii="Avenir Light" w:hAnsi="Avenir Light" w:cs="Arial"/>
          <w:b/>
          <w:bCs/>
          <w:color w:val="000000"/>
          <w:sz w:val="22"/>
          <w:szCs w:val="22"/>
        </w:rPr>
        <w:t xml:space="preserve"> </w:t>
      </w:r>
      <w:r w:rsidR="002D32E4">
        <w:rPr>
          <w:rFonts w:ascii="Avenir Light" w:hAnsi="Avenir Light" w:cs="Arial"/>
          <w:b/>
          <w:bCs/>
          <w:color w:val="000000"/>
          <w:sz w:val="22"/>
          <w:szCs w:val="22"/>
        </w:rPr>
        <w:t xml:space="preserve">et, à moyen terme, de </w:t>
      </w:r>
      <w:r w:rsidR="00C83A03" w:rsidRPr="00855F4E">
        <w:rPr>
          <w:rFonts w:ascii="Avenir Light" w:hAnsi="Avenir Light" w:cs="Arial"/>
          <w:b/>
          <w:bCs/>
          <w:color w:val="000000"/>
          <w:sz w:val="22"/>
          <w:szCs w:val="22"/>
        </w:rPr>
        <w:t>le</w:t>
      </w:r>
      <w:r w:rsidR="002D32E4">
        <w:rPr>
          <w:rFonts w:ascii="Avenir Light" w:hAnsi="Avenir Light" w:cs="Arial"/>
          <w:b/>
          <w:bCs/>
          <w:color w:val="000000"/>
          <w:sz w:val="22"/>
          <w:szCs w:val="22"/>
        </w:rPr>
        <w:t>s</w:t>
      </w:r>
      <w:r w:rsidR="00C83A03" w:rsidRPr="00855F4E">
        <w:rPr>
          <w:rFonts w:ascii="Avenir Light" w:hAnsi="Avenir Light" w:cs="Arial"/>
          <w:b/>
          <w:bCs/>
          <w:color w:val="000000"/>
          <w:sz w:val="22"/>
          <w:szCs w:val="22"/>
        </w:rPr>
        <w:t xml:space="preserve"> consolid</w:t>
      </w:r>
      <w:r w:rsidR="002D32E4">
        <w:rPr>
          <w:rFonts w:ascii="Avenir Light" w:hAnsi="Avenir Light" w:cs="Arial"/>
          <w:b/>
          <w:bCs/>
          <w:color w:val="000000"/>
          <w:sz w:val="22"/>
          <w:szCs w:val="22"/>
        </w:rPr>
        <w:t xml:space="preserve">er </w:t>
      </w:r>
      <w:r w:rsidRPr="00855F4E">
        <w:rPr>
          <w:rFonts w:ascii="Avenir Light" w:hAnsi="Avenir Light" w:cs="Arial"/>
          <w:b/>
          <w:bCs/>
          <w:color w:val="000000"/>
          <w:sz w:val="22"/>
          <w:szCs w:val="22"/>
        </w:rPr>
        <w:t>en financement à la mission</w:t>
      </w:r>
      <w:r w:rsidR="002D32E4">
        <w:rPr>
          <w:rFonts w:ascii="Avenir Light" w:hAnsi="Avenir Light" w:cs="Arial"/>
          <w:b/>
          <w:bCs/>
          <w:color w:val="000000"/>
          <w:sz w:val="22"/>
          <w:szCs w:val="22"/>
        </w:rPr>
        <w:t xml:space="preserve"> afin de soutenir les organismes dans l’après-crise.</w:t>
      </w:r>
    </w:p>
    <w:p w14:paraId="61B703D0" w14:textId="77777777" w:rsidR="00CF168E" w:rsidRDefault="00CF168E" w:rsidP="00D16067">
      <w:pPr>
        <w:widowControl w:val="0"/>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jc w:val="both"/>
        <w:rPr>
          <w:rFonts w:ascii="Avenir Light" w:hAnsi="Avenir Light" w:cs="Arial"/>
          <w:b/>
          <w:bCs/>
          <w:color w:val="000000"/>
          <w:sz w:val="22"/>
          <w:szCs w:val="22"/>
        </w:rPr>
      </w:pPr>
    </w:p>
    <w:p w14:paraId="3BF329D4" w14:textId="77777777" w:rsidR="009812E3" w:rsidRDefault="009812E3" w:rsidP="00702293">
      <w:pPr>
        <w:widowControl w:val="0"/>
        <w:autoSpaceDE w:val="0"/>
        <w:autoSpaceDN w:val="0"/>
        <w:adjustRightInd w:val="0"/>
        <w:rPr>
          <w:rFonts w:ascii="Avenir Light" w:hAnsi="Avenir Light" w:cs="Arial"/>
          <w:b/>
          <w:color w:val="000000"/>
          <w:sz w:val="22"/>
          <w:szCs w:val="22"/>
        </w:rPr>
      </w:pPr>
    </w:p>
    <w:p w14:paraId="7C51BDB0" w14:textId="3378CA3C" w:rsidR="000A491D" w:rsidRPr="00E61251" w:rsidRDefault="000A491D" w:rsidP="00702293">
      <w:pPr>
        <w:widowControl w:val="0"/>
        <w:autoSpaceDE w:val="0"/>
        <w:autoSpaceDN w:val="0"/>
        <w:adjustRightInd w:val="0"/>
        <w:rPr>
          <w:rFonts w:ascii="Avenir Light" w:hAnsi="Avenir Light" w:cs="Arial"/>
          <w:b/>
          <w:color w:val="000000"/>
          <w:sz w:val="22"/>
          <w:szCs w:val="22"/>
        </w:rPr>
      </w:pPr>
      <w:r w:rsidRPr="00CF168E">
        <w:rPr>
          <w:rFonts w:ascii="Avenir Light" w:hAnsi="Avenir Light" w:cs="Arial"/>
          <w:b/>
          <w:color w:val="000000"/>
          <w:sz w:val="22"/>
          <w:szCs w:val="22"/>
        </w:rPr>
        <w:t xml:space="preserve">Voici un portrait des fonds </w:t>
      </w:r>
      <w:r w:rsidR="00ED02B3" w:rsidRPr="00CF168E">
        <w:rPr>
          <w:rFonts w:ascii="Avenir Light" w:hAnsi="Avenir Light" w:cs="Arial"/>
          <w:b/>
          <w:color w:val="000000"/>
          <w:sz w:val="22"/>
          <w:szCs w:val="22"/>
        </w:rPr>
        <w:t xml:space="preserve">COVID </w:t>
      </w:r>
      <w:r w:rsidRPr="00CF168E">
        <w:rPr>
          <w:rFonts w:ascii="Avenir Light" w:hAnsi="Avenir Light" w:cs="Arial"/>
          <w:b/>
          <w:color w:val="000000"/>
          <w:sz w:val="22"/>
          <w:szCs w:val="22"/>
        </w:rPr>
        <w:t>attribués</w:t>
      </w:r>
      <w:r w:rsidR="00ED02B3" w:rsidRPr="00CF168E">
        <w:rPr>
          <w:rFonts w:ascii="Avenir Light" w:hAnsi="Avenir Light" w:cs="Arial"/>
          <w:b/>
          <w:color w:val="000000"/>
          <w:sz w:val="22"/>
          <w:szCs w:val="22"/>
        </w:rPr>
        <w:t xml:space="preserve"> pour les organismes communautaires : </w:t>
      </w:r>
    </w:p>
    <w:tbl>
      <w:tblPr>
        <w:tblW w:w="1275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810"/>
        <w:gridCol w:w="1470"/>
        <w:gridCol w:w="1010"/>
        <w:gridCol w:w="1042"/>
        <w:gridCol w:w="4631"/>
        <w:gridCol w:w="2796"/>
      </w:tblGrid>
      <w:tr w:rsidR="00702293" w:rsidRPr="007A353D" w14:paraId="4B4C3D14" w14:textId="77777777" w:rsidTr="006149A1">
        <w:trPr>
          <w:gridAfter w:val="1"/>
          <w:wAfter w:w="2835" w:type="dxa"/>
          <w:trHeight w:val="774"/>
          <w:tblHeader/>
        </w:trPr>
        <w:tc>
          <w:tcPr>
            <w:tcW w:w="1815" w:type="dxa"/>
            <w:shd w:val="clear" w:color="auto" w:fill="D5DCE4" w:themeFill="text2" w:themeFillTint="33"/>
            <w:hideMark/>
          </w:tcPr>
          <w:p w14:paraId="614A91BB"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rPr>
              <w:t> </w:t>
            </w:r>
          </w:p>
        </w:tc>
        <w:tc>
          <w:tcPr>
            <w:tcW w:w="1472" w:type="dxa"/>
            <w:shd w:val="clear" w:color="auto" w:fill="D5DCE4" w:themeFill="text2" w:themeFillTint="33"/>
            <w:hideMark/>
          </w:tcPr>
          <w:p w14:paraId="04C5A787" w14:textId="5971108F" w:rsidR="00702293" w:rsidRPr="007A353D" w:rsidRDefault="002A41FA" w:rsidP="00702293">
            <w:pPr>
              <w:jc w:val="center"/>
              <w:textAlignment w:val="baseline"/>
              <w:rPr>
                <w:rFonts w:ascii="Avenir Light" w:hAnsi="Avenir Light" w:cs="Arial"/>
                <w:sz w:val="16"/>
                <w:szCs w:val="16"/>
              </w:rPr>
            </w:pPr>
            <w:r w:rsidRPr="007A353D">
              <w:rPr>
                <w:rFonts w:ascii="Avenir Light" w:hAnsi="Avenir Light" w:cs="Arial"/>
                <w:bCs/>
                <w:sz w:val="16"/>
                <w:szCs w:val="16"/>
                <w:lang w:val="fr-CA"/>
              </w:rPr>
              <w:t>I</w:t>
            </w:r>
            <w:r w:rsidR="00702293" w:rsidRPr="007A353D">
              <w:rPr>
                <w:rFonts w:ascii="Avenir Light" w:hAnsi="Avenir Light" w:cs="Arial"/>
                <w:bCs/>
                <w:sz w:val="16"/>
                <w:szCs w:val="16"/>
                <w:lang w:val="uz-Cyrl-UZ"/>
              </w:rPr>
              <w:t>nstance gouvernementale</w:t>
            </w:r>
            <w:r w:rsidR="00702293" w:rsidRPr="007A353D">
              <w:rPr>
                <w:rFonts w:ascii="Avenir Light" w:hAnsi="Avenir Light" w:cs="Arial"/>
                <w:sz w:val="16"/>
                <w:szCs w:val="16"/>
              </w:rPr>
              <w:t> </w:t>
            </w:r>
          </w:p>
        </w:tc>
        <w:tc>
          <w:tcPr>
            <w:tcW w:w="924" w:type="dxa"/>
            <w:shd w:val="clear" w:color="auto" w:fill="D5DCE4" w:themeFill="text2" w:themeFillTint="33"/>
            <w:hideMark/>
          </w:tcPr>
          <w:p w14:paraId="2DB88B6F" w14:textId="77777777" w:rsidR="00702293" w:rsidRPr="007A353D" w:rsidRDefault="00702293" w:rsidP="00702293">
            <w:pPr>
              <w:jc w:val="center"/>
              <w:textAlignment w:val="baseline"/>
              <w:rPr>
                <w:rFonts w:ascii="Avenir Light" w:hAnsi="Avenir Light" w:cs="Arial"/>
                <w:sz w:val="16"/>
                <w:szCs w:val="16"/>
              </w:rPr>
            </w:pPr>
            <w:r w:rsidRPr="007A353D">
              <w:rPr>
                <w:rFonts w:ascii="Avenir Light" w:hAnsi="Avenir Light" w:cs="Arial"/>
                <w:bCs/>
                <w:sz w:val="16"/>
                <w:szCs w:val="16"/>
                <w:lang w:val="uz-Cyrl-UZ"/>
              </w:rPr>
              <w:t>Montant annoncé</w:t>
            </w:r>
            <w:r w:rsidRPr="007A353D">
              <w:rPr>
                <w:rFonts w:ascii="Avenir Light" w:hAnsi="Avenir Light" w:cs="Arial"/>
                <w:sz w:val="16"/>
                <w:szCs w:val="16"/>
              </w:rPr>
              <w:t> </w:t>
            </w:r>
          </w:p>
        </w:tc>
        <w:tc>
          <w:tcPr>
            <w:tcW w:w="1046" w:type="dxa"/>
            <w:shd w:val="clear" w:color="auto" w:fill="D5DCE4" w:themeFill="text2" w:themeFillTint="33"/>
            <w:hideMark/>
          </w:tcPr>
          <w:p w14:paraId="1BC9ED4E" w14:textId="77777777" w:rsidR="00702293" w:rsidRPr="007A353D" w:rsidRDefault="00702293" w:rsidP="00702293">
            <w:pPr>
              <w:jc w:val="center"/>
              <w:textAlignment w:val="baseline"/>
              <w:rPr>
                <w:rFonts w:ascii="Avenir Light" w:hAnsi="Avenir Light" w:cs="Arial"/>
                <w:sz w:val="16"/>
                <w:szCs w:val="16"/>
              </w:rPr>
            </w:pPr>
            <w:r w:rsidRPr="007A353D">
              <w:rPr>
                <w:rFonts w:ascii="Avenir Light" w:hAnsi="Avenir Light" w:cs="Arial"/>
                <w:bCs/>
                <w:sz w:val="16"/>
                <w:szCs w:val="16"/>
                <w:lang w:val="uz-Cyrl-UZ"/>
              </w:rPr>
              <w:t>Date de l’annonce</w:t>
            </w:r>
            <w:r w:rsidRPr="007A353D">
              <w:rPr>
                <w:rFonts w:ascii="Avenir Light" w:hAnsi="Avenir Light" w:cs="Arial"/>
                <w:sz w:val="16"/>
                <w:szCs w:val="16"/>
              </w:rPr>
              <w:t> </w:t>
            </w:r>
          </w:p>
        </w:tc>
        <w:tc>
          <w:tcPr>
            <w:tcW w:w="4667" w:type="dxa"/>
            <w:shd w:val="clear" w:color="auto" w:fill="D5DCE4" w:themeFill="text2" w:themeFillTint="33"/>
            <w:hideMark/>
          </w:tcPr>
          <w:p w14:paraId="2CA183DB" w14:textId="77777777" w:rsidR="00702293" w:rsidRPr="007A353D" w:rsidRDefault="00702293" w:rsidP="00702293">
            <w:pPr>
              <w:jc w:val="center"/>
              <w:textAlignment w:val="baseline"/>
              <w:rPr>
                <w:rFonts w:ascii="Avenir Light" w:hAnsi="Avenir Light" w:cs="Arial"/>
                <w:sz w:val="16"/>
                <w:szCs w:val="16"/>
              </w:rPr>
            </w:pPr>
            <w:r w:rsidRPr="007A353D">
              <w:rPr>
                <w:rFonts w:ascii="Avenir Light" w:hAnsi="Avenir Light" w:cs="Arial"/>
                <w:bCs/>
                <w:sz w:val="16"/>
                <w:szCs w:val="16"/>
                <w:lang w:val="uz-Cyrl-UZ"/>
              </w:rPr>
              <w:t>Informations sur le fonds d’urgence</w:t>
            </w:r>
            <w:r w:rsidRPr="007A353D">
              <w:rPr>
                <w:rFonts w:ascii="Avenir Light" w:hAnsi="Avenir Light" w:cs="Arial"/>
                <w:sz w:val="16"/>
                <w:szCs w:val="16"/>
              </w:rPr>
              <w:t> </w:t>
            </w:r>
          </w:p>
        </w:tc>
      </w:tr>
      <w:tr w:rsidR="00702293" w:rsidRPr="007A353D" w14:paraId="3B8A9E86" w14:textId="77777777" w:rsidTr="006149A1">
        <w:trPr>
          <w:gridAfter w:val="1"/>
          <w:wAfter w:w="2835" w:type="dxa"/>
          <w:trHeight w:val="1778"/>
        </w:trPr>
        <w:tc>
          <w:tcPr>
            <w:tcW w:w="1815" w:type="dxa"/>
            <w:shd w:val="clear" w:color="auto" w:fill="D5DCE4" w:themeFill="text2" w:themeFillTint="33"/>
            <w:hideMark/>
          </w:tcPr>
          <w:p w14:paraId="46CFFDE9"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bCs/>
                <w:sz w:val="16"/>
                <w:szCs w:val="16"/>
                <w:lang w:val="uz-Cyrl-UZ"/>
              </w:rPr>
              <w:t>DÉFENSE COLLECTIVE DES DROITS </w:t>
            </w:r>
            <w:r w:rsidRPr="007A353D">
              <w:rPr>
                <w:rFonts w:ascii="Avenir Light" w:hAnsi="Avenir Light" w:cs="Arial"/>
                <w:sz w:val="16"/>
                <w:szCs w:val="16"/>
              </w:rPr>
              <w:t> </w:t>
            </w:r>
          </w:p>
          <w:p w14:paraId="344C9EB9"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bCs/>
                <w:sz w:val="16"/>
                <w:szCs w:val="16"/>
                <w:lang w:val="uz-Cyrl-UZ"/>
              </w:rPr>
              <w:t>et</w:t>
            </w:r>
            <w:r w:rsidRPr="007A353D">
              <w:rPr>
                <w:rFonts w:ascii="Avenir Light" w:hAnsi="Avenir Light" w:cs="Arial"/>
                <w:sz w:val="16"/>
                <w:szCs w:val="16"/>
              </w:rPr>
              <w:t> </w:t>
            </w:r>
          </w:p>
          <w:p w14:paraId="7A71F931"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bCs/>
                <w:sz w:val="16"/>
                <w:szCs w:val="16"/>
                <w:lang w:val="uz-Cyrl-UZ"/>
              </w:rPr>
              <w:t>CORPORATIONS DE DÉVELOPPEMENT COMMUNAUTAIRE</w:t>
            </w:r>
            <w:r w:rsidRPr="007A353D">
              <w:rPr>
                <w:rFonts w:ascii="Avenir Light" w:hAnsi="Avenir Light" w:cs="Arial"/>
                <w:sz w:val="16"/>
                <w:szCs w:val="16"/>
              </w:rPr>
              <w:t> </w:t>
            </w:r>
          </w:p>
        </w:tc>
        <w:tc>
          <w:tcPr>
            <w:tcW w:w="1472" w:type="dxa"/>
            <w:shd w:val="clear" w:color="auto" w:fill="auto"/>
            <w:hideMark/>
          </w:tcPr>
          <w:p w14:paraId="0171D2C7"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MTESS-SACAIS</w:t>
            </w:r>
            <w:r w:rsidRPr="007A353D">
              <w:rPr>
                <w:rFonts w:ascii="Avenir Light" w:hAnsi="Avenir Light" w:cs="Arial"/>
                <w:sz w:val="16"/>
                <w:szCs w:val="16"/>
              </w:rPr>
              <w:t> </w:t>
            </w:r>
          </w:p>
          <w:p w14:paraId="06AFC715"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rPr>
              <w:t> </w:t>
            </w:r>
          </w:p>
          <w:p w14:paraId="2075193E"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rPr>
              <w:t> </w:t>
            </w:r>
          </w:p>
        </w:tc>
        <w:tc>
          <w:tcPr>
            <w:tcW w:w="924" w:type="dxa"/>
            <w:shd w:val="clear" w:color="auto" w:fill="auto"/>
            <w:hideMark/>
          </w:tcPr>
          <w:p w14:paraId="47562FBC"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2 millions$</w:t>
            </w:r>
            <w:r w:rsidRPr="007A353D">
              <w:rPr>
                <w:rFonts w:ascii="Avenir Light" w:hAnsi="Avenir Light" w:cs="Arial"/>
                <w:sz w:val="16"/>
                <w:szCs w:val="16"/>
              </w:rPr>
              <w:t> </w:t>
            </w:r>
          </w:p>
        </w:tc>
        <w:tc>
          <w:tcPr>
            <w:tcW w:w="1046" w:type="dxa"/>
            <w:shd w:val="clear" w:color="auto" w:fill="auto"/>
            <w:hideMark/>
          </w:tcPr>
          <w:p w14:paraId="50721713"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21 septembre 2020</w:t>
            </w:r>
            <w:r w:rsidRPr="007A353D">
              <w:rPr>
                <w:rFonts w:ascii="Avenir Light" w:hAnsi="Avenir Light" w:cs="Arial"/>
                <w:sz w:val="16"/>
                <w:szCs w:val="16"/>
              </w:rPr>
              <w:t> </w:t>
            </w:r>
          </w:p>
        </w:tc>
        <w:tc>
          <w:tcPr>
            <w:tcW w:w="4667" w:type="dxa"/>
            <w:shd w:val="clear" w:color="auto" w:fill="auto"/>
            <w:hideMark/>
          </w:tcPr>
          <w:p w14:paraId="160E3EC4" w14:textId="439F8364" w:rsidR="00702293" w:rsidRPr="007A353D" w:rsidRDefault="00F464B6" w:rsidP="00ED4959">
            <w:pPr>
              <w:textAlignment w:val="baseline"/>
              <w:rPr>
                <w:rFonts w:ascii="Avenir Light" w:hAnsi="Avenir Light" w:cs="Arial"/>
                <w:sz w:val="16"/>
                <w:szCs w:val="16"/>
              </w:rPr>
            </w:pPr>
            <w:hyperlink r:id="rId17" w:tgtFrame="_blank" w:history="1">
              <w:r w:rsidR="00702293" w:rsidRPr="007A353D">
                <w:rPr>
                  <w:rFonts w:ascii="Avenir Light" w:hAnsi="Avenir Light" w:cs="Arial"/>
                  <w:bCs/>
                  <w:color w:val="1155CC"/>
                  <w:sz w:val="16"/>
                  <w:szCs w:val="16"/>
                  <w:u w:val="single"/>
                  <w:lang w:val="uz-Cyrl-UZ"/>
                </w:rPr>
                <w:t>Fonds d’urgence </w:t>
              </w:r>
            </w:hyperlink>
            <w:r w:rsidR="00702293" w:rsidRPr="007A353D">
              <w:rPr>
                <w:rFonts w:ascii="Avenir Light" w:hAnsi="Avenir Light" w:cs="Arial"/>
                <w:sz w:val="16"/>
                <w:szCs w:val="16"/>
                <w:lang w:val="uz-Cyrl-UZ"/>
              </w:rPr>
              <w:t> de 2M$ pour le Programme de soutien financier aux orientations gouvernementales en action communautaire et en action bénévole, volet Promotion des droits et volet Organismes multisectoriels, ainsi que pour le Programme de soutien financier des corporations de développement communautaire (PSCDC).</w:t>
            </w:r>
            <w:r w:rsidR="00702293" w:rsidRPr="007A353D">
              <w:rPr>
                <w:rFonts w:ascii="Avenir Light" w:hAnsi="Avenir Light" w:cs="Arial"/>
                <w:sz w:val="16"/>
                <w:szCs w:val="16"/>
              </w:rPr>
              <w:t> </w:t>
            </w:r>
          </w:p>
        </w:tc>
      </w:tr>
      <w:tr w:rsidR="00702293" w:rsidRPr="007A353D" w14:paraId="153315AF" w14:textId="77777777" w:rsidTr="006149A1">
        <w:trPr>
          <w:gridAfter w:val="1"/>
          <w:wAfter w:w="2835" w:type="dxa"/>
          <w:trHeight w:val="2162"/>
        </w:trPr>
        <w:tc>
          <w:tcPr>
            <w:tcW w:w="1815" w:type="dxa"/>
            <w:shd w:val="clear" w:color="auto" w:fill="D5DCE4" w:themeFill="text2" w:themeFillTint="33"/>
            <w:hideMark/>
          </w:tcPr>
          <w:p w14:paraId="4FF052CB"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bCs/>
                <w:sz w:val="16"/>
                <w:szCs w:val="16"/>
                <w:lang w:val="uz-Cyrl-UZ"/>
              </w:rPr>
              <w:t>SANTÉ ET SERVICES SOCIAUX </w:t>
            </w:r>
            <w:r w:rsidRPr="007A353D">
              <w:rPr>
                <w:rFonts w:ascii="Avenir Light" w:hAnsi="Avenir Light" w:cs="Arial"/>
                <w:sz w:val="16"/>
                <w:szCs w:val="16"/>
              </w:rPr>
              <w:t> </w:t>
            </w:r>
          </w:p>
        </w:tc>
        <w:tc>
          <w:tcPr>
            <w:tcW w:w="1472" w:type="dxa"/>
            <w:shd w:val="clear" w:color="auto" w:fill="auto"/>
            <w:hideMark/>
          </w:tcPr>
          <w:p w14:paraId="51A526F6"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MSSS</w:t>
            </w:r>
            <w:r w:rsidRPr="007A353D">
              <w:rPr>
                <w:rFonts w:ascii="Avenir Light" w:hAnsi="Avenir Light" w:cs="Arial"/>
                <w:sz w:val="16"/>
                <w:szCs w:val="16"/>
              </w:rPr>
              <w:t> </w:t>
            </w:r>
          </w:p>
        </w:tc>
        <w:tc>
          <w:tcPr>
            <w:tcW w:w="924" w:type="dxa"/>
            <w:shd w:val="clear" w:color="auto" w:fill="auto"/>
            <w:hideMark/>
          </w:tcPr>
          <w:p w14:paraId="47D496D0"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70 millions$</w:t>
            </w:r>
            <w:r w:rsidRPr="007A353D">
              <w:rPr>
                <w:rFonts w:ascii="Avenir Light" w:hAnsi="Avenir Light" w:cs="Arial"/>
                <w:sz w:val="16"/>
                <w:szCs w:val="16"/>
              </w:rPr>
              <w:t> </w:t>
            </w:r>
          </w:p>
        </w:tc>
        <w:tc>
          <w:tcPr>
            <w:tcW w:w="1046" w:type="dxa"/>
            <w:shd w:val="clear" w:color="auto" w:fill="auto"/>
            <w:hideMark/>
          </w:tcPr>
          <w:p w14:paraId="41AA9589"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13 août 2020</w:t>
            </w:r>
            <w:r w:rsidRPr="007A353D">
              <w:rPr>
                <w:rFonts w:ascii="Avenir Light" w:hAnsi="Avenir Light" w:cs="Arial"/>
                <w:sz w:val="16"/>
                <w:szCs w:val="16"/>
              </w:rPr>
              <w:t> </w:t>
            </w:r>
          </w:p>
        </w:tc>
        <w:tc>
          <w:tcPr>
            <w:tcW w:w="4667" w:type="dxa"/>
            <w:shd w:val="clear" w:color="auto" w:fill="auto"/>
            <w:hideMark/>
          </w:tcPr>
          <w:p w14:paraId="483778CB" w14:textId="4155F919" w:rsidR="00702293" w:rsidRPr="007A353D" w:rsidRDefault="00F464B6" w:rsidP="00702293">
            <w:pPr>
              <w:textAlignment w:val="baseline"/>
              <w:rPr>
                <w:rFonts w:ascii="Avenir Light" w:hAnsi="Avenir Light" w:cs="Arial"/>
                <w:sz w:val="16"/>
                <w:szCs w:val="16"/>
              </w:rPr>
            </w:pPr>
            <w:hyperlink r:id="rId18" w:tgtFrame="_blank" w:history="1">
              <w:r w:rsidR="00702293" w:rsidRPr="007A353D">
                <w:rPr>
                  <w:rFonts w:ascii="Avenir Light" w:hAnsi="Avenir Light" w:cs="Arial"/>
                  <w:color w:val="1155CC"/>
                  <w:sz w:val="16"/>
                  <w:szCs w:val="16"/>
                  <w:u w:val="single"/>
                  <w:lang w:val="uz-Cyrl-UZ"/>
                </w:rPr>
                <w:t>Aide </w:t>
              </w:r>
            </w:hyperlink>
            <w:hyperlink r:id="rId19" w:tgtFrame="_blank" w:history="1">
              <w:r w:rsidR="00702293" w:rsidRPr="007A353D">
                <w:rPr>
                  <w:rFonts w:ascii="Avenir Light" w:hAnsi="Avenir Light" w:cs="Arial"/>
                  <w:color w:val="1155CC"/>
                  <w:sz w:val="16"/>
                  <w:szCs w:val="16"/>
                  <w:u w:val="single"/>
                  <w:lang w:val="uz-Cyrl-UZ"/>
                </w:rPr>
                <w:t>d’urgence</w:t>
              </w:r>
            </w:hyperlink>
            <w:hyperlink r:id="rId20" w:tgtFrame="_blank" w:history="1">
              <w:r w:rsidR="00702293" w:rsidRPr="007A353D">
                <w:rPr>
                  <w:rFonts w:ascii="Avenir Light" w:hAnsi="Avenir Light" w:cs="Arial"/>
                  <w:color w:val="0000FF"/>
                  <w:sz w:val="16"/>
                  <w:szCs w:val="16"/>
                  <w:u w:val="single"/>
                  <w:lang w:val="uz-Cyrl-UZ"/>
                </w:rPr>
                <w:t> </w:t>
              </w:r>
            </w:hyperlink>
            <w:r w:rsidR="00702293" w:rsidRPr="007A353D">
              <w:rPr>
                <w:rFonts w:ascii="Avenir Light" w:hAnsi="Avenir Light" w:cs="Arial"/>
                <w:sz w:val="16"/>
                <w:szCs w:val="16"/>
                <w:lang w:val="uz-Cyrl-UZ"/>
              </w:rPr>
              <w:t xml:space="preserve">afin d’aider les organismes communautaires </w:t>
            </w:r>
            <w:r w:rsidR="008F5DCF" w:rsidRPr="007A353D">
              <w:rPr>
                <w:rFonts w:ascii="Avenir Light" w:hAnsi="Avenir Light" w:cs="Arial"/>
                <w:sz w:val="16"/>
                <w:szCs w:val="16"/>
                <w:lang w:val="uz-Cyrl-UZ"/>
              </w:rPr>
              <w:t>à compenser les pertes de revenus liées à la pandémie, notamment en raison de l’annulation d’activités de levée de fonds et de la baisse considérable des dons reçus</w:t>
            </w:r>
            <w:r w:rsidR="008F5DCF">
              <w:rPr>
                <w:rFonts w:ascii="Avenir Light" w:hAnsi="Avenir Light" w:cs="Arial"/>
                <w:sz w:val="16"/>
                <w:szCs w:val="16"/>
                <w:lang w:val="fr-CA"/>
              </w:rPr>
              <w:t xml:space="preserve">, </w:t>
            </w:r>
            <w:r w:rsidR="00702293" w:rsidRPr="007A353D">
              <w:rPr>
                <w:rFonts w:ascii="Avenir Light" w:hAnsi="Avenir Light" w:cs="Arial"/>
                <w:sz w:val="16"/>
                <w:szCs w:val="16"/>
                <w:lang w:val="uz-Cyrl-UZ"/>
              </w:rPr>
              <w:t xml:space="preserve"> pour la période du 13 mars au 30 septembre.</w:t>
            </w:r>
            <w:r w:rsidR="00702293" w:rsidRPr="007A353D">
              <w:rPr>
                <w:rFonts w:ascii="Avenir Light" w:hAnsi="Avenir Light" w:cs="Arial"/>
                <w:sz w:val="16"/>
                <w:szCs w:val="16"/>
              </w:rPr>
              <w:t> </w:t>
            </w:r>
          </w:p>
          <w:p w14:paraId="46961924" w14:textId="77777777" w:rsidR="000656AA" w:rsidRDefault="000656AA">
            <w:pPr>
              <w:textAlignment w:val="baseline"/>
              <w:rPr>
                <w:rFonts w:ascii="Avenir Light" w:hAnsi="Avenir Light" w:cs="Arial"/>
                <w:sz w:val="16"/>
                <w:szCs w:val="16"/>
              </w:rPr>
            </w:pPr>
          </w:p>
          <w:p w14:paraId="1321DD4A" w14:textId="411E685A" w:rsidR="00702293" w:rsidRPr="007A353D" w:rsidRDefault="00702293">
            <w:pPr>
              <w:textAlignment w:val="baseline"/>
              <w:rPr>
                <w:rFonts w:ascii="Avenir Light" w:hAnsi="Avenir Light" w:cs="Arial"/>
                <w:sz w:val="16"/>
                <w:szCs w:val="16"/>
              </w:rPr>
            </w:pPr>
            <w:r w:rsidRPr="007A353D">
              <w:rPr>
                <w:rFonts w:ascii="Avenir Light" w:hAnsi="Avenir Light" w:cs="Arial"/>
                <w:sz w:val="16"/>
                <w:szCs w:val="16"/>
                <w:lang w:val="uz-Cyrl-UZ"/>
              </w:rPr>
              <w:t xml:space="preserve">Ce soutien financier s’adresse aux </w:t>
            </w:r>
            <w:r w:rsidR="008F5DCF">
              <w:rPr>
                <w:rFonts w:ascii="Avenir Light" w:hAnsi="Avenir Light" w:cs="Arial"/>
                <w:sz w:val="16"/>
                <w:szCs w:val="16"/>
                <w:lang w:val="fr-CA"/>
              </w:rPr>
              <w:t xml:space="preserve">3 000 </w:t>
            </w:r>
            <w:r w:rsidRPr="007A353D">
              <w:rPr>
                <w:rFonts w:ascii="Avenir Light" w:hAnsi="Avenir Light" w:cs="Arial"/>
                <w:sz w:val="16"/>
                <w:szCs w:val="16"/>
                <w:lang w:val="uz-Cyrl-UZ"/>
              </w:rPr>
              <w:t>organismes admis au Programme de soutien aux organismes communautaires (PSOC) pour le soutien à la mission globale qui ont maintenu leurs activités ou qui souhaitent les reprendre.</w:t>
            </w:r>
          </w:p>
        </w:tc>
      </w:tr>
      <w:tr w:rsidR="00702293" w:rsidRPr="007A353D" w14:paraId="312DDD51" w14:textId="77777777" w:rsidTr="006149A1">
        <w:trPr>
          <w:gridAfter w:val="1"/>
          <w:wAfter w:w="2835" w:type="dxa"/>
          <w:trHeight w:val="2674"/>
        </w:trPr>
        <w:tc>
          <w:tcPr>
            <w:tcW w:w="1815" w:type="dxa"/>
            <w:shd w:val="clear" w:color="auto" w:fill="D5DCE4" w:themeFill="text2" w:themeFillTint="33"/>
            <w:hideMark/>
          </w:tcPr>
          <w:p w14:paraId="63D39E15"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rPr>
              <w:lastRenderedPageBreak/>
              <w:t> </w:t>
            </w:r>
          </w:p>
        </w:tc>
        <w:tc>
          <w:tcPr>
            <w:tcW w:w="1472" w:type="dxa"/>
            <w:shd w:val="clear" w:color="auto" w:fill="auto"/>
            <w:hideMark/>
          </w:tcPr>
          <w:p w14:paraId="48647EB8"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MSSS</w:t>
            </w:r>
            <w:r w:rsidRPr="007A353D">
              <w:rPr>
                <w:rFonts w:ascii="Avenir Light" w:hAnsi="Avenir Light" w:cs="Arial"/>
                <w:sz w:val="16"/>
                <w:szCs w:val="16"/>
              </w:rPr>
              <w:t> </w:t>
            </w:r>
          </w:p>
        </w:tc>
        <w:tc>
          <w:tcPr>
            <w:tcW w:w="924" w:type="dxa"/>
            <w:shd w:val="clear" w:color="auto" w:fill="auto"/>
            <w:hideMark/>
          </w:tcPr>
          <w:p w14:paraId="525E32AF"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20 millions$</w:t>
            </w:r>
            <w:r w:rsidRPr="007A353D">
              <w:rPr>
                <w:rFonts w:ascii="Avenir Light" w:hAnsi="Avenir Light" w:cs="Arial"/>
                <w:sz w:val="16"/>
                <w:szCs w:val="16"/>
              </w:rPr>
              <w:t> </w:t>
            </w:r>
          </w:p>
        </w:tc>
        <w:tc>
          <w:tcPr>
            <w:tcW w:w="1046" w:type="dxa"/>
            <w:shd w:val="clear" w:color="auto" w:fill="auto"/>
            <w:hideMark/>
          </w:tcPr>
          <w:p w14:paraId="02CB3540"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15 avril 2020</w:t>
            </w:r>
            <w:r w:rsidRPr="007A353D">
              <w:rPr>
                <w:rFonts w:ascii="Avenir Light" w:hAnsi="Avenir Light" w:cs="Arial"/>
                <w:sz w:val="16"/>
                <w:szCs w:val="16"/>
              </w:rPr>
              <w:t> </w:t>
            </w:r>
          </w:p>
        </w:tc>
        <w:tc>
          <w:tcPr>
            <w:tcW w:w="4667" w:type="dxa"/>
            <w:shd w:val="clear" w:color="auto" w:fill="auto"/>
            <w:hideMark/>
          </w:tcPr>
          <w:p w14:paraId="378FC8FB" w14:textId="7FD015BE" w:rsidR="000656AA" w:rsidRDefault="00F464B6">
            <w:pPr>
              <w:textAlignment w:val="baseline"/>
              <w:rPr>
                <w:rFonts w:ascii="Avenir Light" w:hAnsi="Avenir Light" w:cs="Arial"/>
                <w:color w:val="000000" w:themeColor="text1"/>
                <w:sz w:val="16"/>
                <w:szCs w:val="16"/>
                <w:shd w:val="clear" w:color="auto" w:fill="FFFFFF"/>
                <w:lang w:val="uz-Cyrl-UZ"/>
              </w:rPr>
            </w:pPr>
            <w:hyperlink r:id="rId21" w:tgtFrame="_blank" w:history="1">
              <w:r w:rsidR="00702293" w:rsidRPr="007A353D">
                <w:rPr>
                  <w:rFonts w:ascii="Avenir Light" w:hAnsi="Avenir Light" w:cs="Arial"/>
                  <w:color w:val="1155CC"/>
                  <w:sz w:val="16"/>
                  <w:szCs w:val="16"/>
                  <w:u w:val="single"/>
                  <w:shd w:val="clear" w:color="auto" w:fill="FFFFFF"/>
                  <w:lang w:val="uz-Cyrl-UZ"/>
                </w:rPr>
                <w:t>A</w:t>
              </w:r>
            </w:hyperlink>
            <w:hyperlink r:id="rId22" w:tgtFrame="_blank" w:history="1">
              <w:r w:rsidR="00702293" w:rsidRPr="007A353D">
                <w:rPr>
                  <w:rFonts w:ascii="Avenir Light" w:hAnsi="Avenir Light" w:cs="Arial"/>
                  <w:color w:val="1155CC"/>
                  <w:sz w:val="16"/>
                  <w:szCs w:val="16"/>
                  <w:u w:val="single"/>
                  <w:shd w:val="clear" w:color="auto" w:fill="FFFFFF"/>
                  <w:lang w:val="uz-Cyrl-UZ"/>
                </w:rPr>
                <w:t>ide d’urgence</w:t>
              </w:r>
            </w:hyperlink>
            <w:r w:rsidR="00702293" w:rsidRPr="007A353D">
              <w:rPr>
                <w:rFonts w:ascii="Avenir Light" w:hAnsi="Avenir Light" w:cs="Arial"/>
                <w:color w:val="2C3E50"/>
                <w:sz w:val="16"/>
                <w:szCs w:val="16"/>
                <w:shd w:val="clear" w:color="auto" w:fill="FFFFFF"/>
                <w:lang w:val="uz-Cyrl-UZ"/>
              </w:rPr>
              <w:t> </w:t>
            </w:r>
            <w:r w:rsidR="00702293" w:rsidRPr="00D914A4">
              <w:rPr>
                <w:rFonts w:ascii="Avenir Light" w:hAnsi="Avenir Light" w:cs="Arial"/>
                <w:color w:val="000000" w:themeColor="text1"/>
                <w:sz w:val="16"/>
                <w:szCs w:val="16"/>
                <w:shd w:val="clear" w:color="auto" w:fill="FFFFFF"/>
                <w:lang w:val="uz-Cyrl-UZ"/>
              </w:rPr>
              <w:t xml:space="preserve">afin de répondre aux besoins financiers supplémentaires </w:t>
            </w:r>
            <w:r w:rsidR="008F5DCF">
              <w:rPr>
                <w:rFonts w:ascii="Avenir Light" w:hAnsi="Avenir Light" w:cs="Arial"/>
                <w:color w:val="000000" w:themeColor="text1"/>
                <w:sz w:val="16"/>
                <w:szCs w:val="16"/>
                <w:shd w:val="clear" w:color="auto" w:fill="FFFFFF"/>
                <w:lang w:val="fr-CA"/>
              </w:rPr>
              <w:t xml:space="preserve">des </w:t>
            </w:r>
            <w:r w:rsidR="00702293" w:rsidRPr="00D914A4">
              <w:rPr>
                <w:rFonts w:ascii="Avenir Light" w:hAnsi="Avenir Light" w:cs="Arial"/>
                <w:color w:val="000000" w:themeColor="text1"/>
                <w:sz w:val="16"/>
                <w:szCs w:val="16"/>
                <w:shd w:val="clear" w:color="auto" w:fill="FFFFFF"/>
                <w:lang w:val="uz-Cyrl-UZ"/>
              </w:rPr>
              <w:t>organismes communautaires</w:t>
            </w:r>
            <w:r w:rsidR="008F5DCF">
              <w:rPr>
                <w:rFonts w:ascii="Avenir Light" w:hAnsi="Avenir Light" w:cs="Arial"/>
                <w:color w:val="000000" w:themeColor="text1"/>
                <w:sz w:val="16"/>
                <w:szCs w:val="16"/>
                <w:shd w:val="clear" w:color="auto" w:fill="FFFFFF"/>
                <w:lang w:val="fr-CA"/>
              </w:rPr>
              <w:t xml:space="preserve"> offrant des services directs à la population, </w:t>
            </w:r>
            <w:r w:rsidR="00702293" w:rsidRPr="00D914A4">
              <w:rPr>
                <w:rFonts w:ascii="Avenir Light" w:hAnsi="Avenir Light" w:cs="Arial"/>
                <w:color w:val="000000" w:themeColor="text1"/>
                <w:sz w:val="16"/>
                <w:szCs w:val="16"/>
                <w:shd w:val="clear" w:color="auto" w:fill="FFFFFF"/>
                <w:lang w:val="uz-Cyrl-UZ"/>
              </w:rPr>
              <w:t xml:space="preserve"> notamment dans les secteurs de l’alimentation, l’hébergement, l’accompagnement-transport bénévole, et les services communautaires de santé physique et mentale. </w:t>
            </w:r>
          </w:p>
          <w:p w14:paraId="5B002F92" w14:textId="286B4DAE" w:rsidR="001C00F9" w:rsidRPr="007A353D" w:rsidRDefault="001C00F9">
            <w:pPr>
              <w:textAlignment w:val="baseline"/>
              <w:rPr>
                <w:rFonts w:ascii="Avenir Light" w:hAnsi="Avenir Light" w:cs="Arial"/>
                <w:sz w:val="16"/>
                <w:szCs w:val="16"/>
              </w:rPr>
            </w:pPr>
            <w:r w:rsidRPr="00872C19">
              <w:rPr>
                <w:rFonts w:ascii="Avenir Light" w:hAnsi="Avenir Light" w:cs="Arial"/>
                <w:color w:val="000000" w:themeColor="text1"/>
                <w:sz w:val="16"/>
                <w:szCs w:val="16"/>
                <w:shd w:val="clear" w:color="auto" w:fill="FFFFFF"/>
                <w:lang w:val="uz-Cyrl-UZ"/>
              </w:rPr>
              <w:t>L’aide financière</w:t>
            </w:r>
            <w:r>
              <w:rPr>
                <w:rFonts w:ascii="Avenir Light" w:hAnsi="Avenir Light" w:cs="Arial"/>
                <w:color w:val="000000" w:themeColor="text1"/>
                <w:sz w:val="16"/>
                <w:szCs w:val="16"/>
                <w:shd w:val="clear" w:color="auto" w:fill="FFFFFF"/>
                <w:lang w:val="fr-CA"/>
              </w:rPr>
              <w:t xml:space="preserve"> couvrait la </w:t>
            </w:r>
            <w:r w:rsidRPr="007A353D">
              <w:rPr>
                <w:rFonts w:ascii="Avenir Light" w:hAnsi="Avenir Light" w:cs="Arial"/>
                <w:sz w:val="16"/>
                <w:szCs w:val="16"/>
                <w:lang w:val="uz-Cyrl-UZ"/>
              </w:rPr>
              <w:t xml:space="preserve">pour la période du 13 mars au 30 </w:t>
            </w:r>
            <w:r>
              <w:rPr>
                <w:rFonts w:ascii="Avenir Light" w:hAnsi="Avenir Light" w:cs="Arial"/>
                <w:sz w:val="16"/>
                <w:szCs w:val="16"/>
                <w:lang w:val="fr-CA"/>
              </w:rPr>
              <w:t>juin 2020.</w:t>
            </w:r>
          </w:p>
        </w:tc>
      </w:tr>
      <w:tr w:rsidR="00702293" w:rsidRPr="007A353D" w14:paraId="18483B90" w14:textId="77777777" w:rsidTr="006149A1">
        <w:trPr>
          <w:gridAfter w:val="1"/>
          <w:wAfter w:w="2835" w:type="dxa"/>
          <w:trHeight w:val="2258"/>
        </w:trPr>
        <w:tc>
          <w:tcPr>
            <w:tcW w:w="1815" w:type="dxa"/>
            <w:shd w:val="clear" w:color="auto" w:fill="D5DCE4" w:themeFill="text2" w:themeFillTint="33"/>
            <w:hideMark/>
          </w:tcPr>
          <w:p w14:paraId="479027C5"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bCs/>
                <w:sz w:val="16"/>
                <w:szCs w:val="16"/>
                <w:lang w:val="uz-Cyrl-UZ"/>
              </w:rPr>
              <w:t>SANTÉ MENTALE</w:t>
            </w:r>
            <w:r w:rsidRPr="007A353D">
              <w:rPr>
                <w:rFonts w:ascii="Avenir Light" w:hAnsi="Avenir Light" w:cs="Arial"/>
                <w:sz w:val="16"/>
                <w:szCs w:val="16"/>
              </w:rPr>
              <w:t> </w:t>
            </w:r>
          </w:p>
        </w:tc>
        <w:tc>
          <w:tcPr>
            <w:tcW w:w="1472" w:type="dxa"/>
            <w:shd w:val="clear" w:color="auto" w:fill="auto"/>
            <w:hideMark/>
          </w:tcPr>
          <w:p w14:paraId="00528504"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MSSS</w:t>
            </w:r>
            <w:r w:rsidRPr="007A353D">
              <w:rPr>
                <w:rFonts w:ascii="Avenir Light" w:hAnsi="Avenir Light" w:cs="Arial"/>
                <w:sz w:val="16"/>
                <w:szCs w:val="16"/>
              </w:rPr>
              <w:t> </w:t>
            </w:r>
          </w:p>
        </w:tc>
        <w:tc>
          <w:tcPr>
            <w:tcW w:w="924" w:type="dxa"/>
            <w:shd w:val="clear" w:color="auto" w:fill="auto"/>
            <w:hideMark/>
          </w:tcPr>
          <w:p w14:paraId="4497942B" w14:textId="77777777" w:rsidR="00702293"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17,5 millions$</w:t>
            </w:r>
            <w:r w:rsidRPr="007A353D">
              <w:rPr>
                <w:rFonts w:ascii="Avenir Light" w:hAnsi="Avenir Light" w:cs="Arial"/>
                <w:sz w:val="16"/>
                <w:szCs w:val="16"/>
              </w:rPr>
              <w:t> </w:t>
            </w:r>
          </w:p>
          <w:p w14:paraId="061C1B14" w14:textId="77777777" w:rsidR="001C00F9" w:rsidRDefault="001C00F9" w:rsidP="00702293">
            <w:pPr>
              <w:textAlignment w:val="baseline"/>
              <w:rPr>
                <w:rFonts w:ascii="Avenir Light" w:hAnsi="Avenir Light" w:cs="Arial"/>
                <w:sz w:val="16"/>
                <w:szCs w:val="16"/>
              </w:rPr>
            </w:pPr>
          </w:p>
          <w:p w14:paraId="63A4E789" w14:textId="77777777" w:rsidR="001C00F9" w:rsidRDefault="001C00F9" w:rsidP="00702293">
            <w:pPr>
              <w:textAlignment w:val="baseline"/>
              <w:rPr>
                <w:rFonts w:ascii="Avenir Light" w:hAnsi="Avenir Light" w:cs="Arial"/>
                <w:sz w:val="16"/>
                <w:szCs w:val="16"/>
              </w:rPr>
            </w:pPr>
          </w:p>
          <w:p w14:paraId="48536BC7" w14:textId="77777777" w:rsidR="001C00F9" w:rsidRDefault="001C00F9" w:rsidP="00702293">
            <w:pPr>
              <w:textAlignment w:val="baseline"/>
              <w:rPr>
                <w:rFonts w:ascii="Avenir Light" w:hAnsi="Avenir Light" w:cs="Arial"/>
                <w:sz w:val="16"/>
                <w:szCs w:val="16"/>
              </w:rPr>
            </w:pPr>
          </w:p>
          <w:p w14:paraId="78C592C3" w14:textId="09521288" w:rsidR="001C00F9" w:rsidRPr="007A353D" w:rsidRDefault="001C00F9" w:rsidP="00702293">
            <w:pPr>
              <w:textAlignment w:val="baseline"/>
              <w:rPr>
                <w:rFonts w:ascii="Avenir Light" w:hAnsi="Avenir Light" w:cs="Arial"/>
                <w:sz w:val="16"/>
                <w:szCs w:val="16"/>
              </w:rPr>
            </w:pPr>
            <w:r>
              <w:rPr>
                <w:rFonts w:ascii="Avenir Light" w:hAnsi="Avenir Light" w:cs="Arial"/>
                <w:sz w:val="16"/>
                <w:szCs w:val="16"/>
              </w:rPr>
              <w:t>10 millions</w:t>
            </w:r>
            <w:r w:rsidR="00371912">
              <w:rPr>
                <w:rFonts w:ascii="Avenir Light" w:hAnsi="Avenir Light" w:cs="Arial"/>
                <w:sz w:val="16"/>
                <w:szCs w:val="16"/>
              </w:rPr>
              <w:t>$</w:t>
            </w:r>
          </w:p>
        </w:tc>
        <w:tc>
          <w:tcPr>
            <w:tcW w:w="1046" w:type="dxa"/>
            <w:shd w:val="clear" w:color="auto" w:fill="auto"/>
            <w:hideMark/>
          </w:tcPr>
          <w:p w14:paraId="74F2EB92" w14:textId="77777777" w:rsidR="00702293"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17 août 2020</w:t>
            </w:r>
            <w:r w:rsidRPr="007A353D">
              <w:rPr>
                <w:rFonts w:ascii="Avenir Light" w:hAnsi="Avenir Light" w:cs="Arial"/>
                <w:sz w:val="16"/>
                <w:szCs w:val="16"/>
              </w:rPr>
              <w:t> </w:t>
            </w:r>
          </w:p>
          <w:p w14:paraId="26444856" w14:textId="77777777" w:rsidR="001C00F9" w:rsidRDefault="001C00F9" w:rsidP="00702293">
            <w:pPr>
              <w:textAlignment w:val="baseline"/>
              <w:rPr>
                <w:rFonts w:ascii="Avenir Light" w:hAnsi="Avenir Light" w:cs="Arial"/>
                <w:sz w:val="16"/>
                <w:szCs w:val="16"/>
              </w:rPr>
            </w:pPr>
          </w:p>
          <w:p w14:paraId="15452C9A" w14:textId="77777777" w:rsidR="001C00F9" w:rsidRDefault="001C00F9" w:rsidP="00702293">
            <w:pPr>
              <w:textAlignment w:val="baseline"/>
              <w:rPr>
                <w:rFonts w:ascii="Avenir Light" w:hAnsi="Avenir Light" w:cs="Arial"/>
                <w:sz w:val="16"/>
                <w:szCs w:val="16"/>
              </w:rPr>
            </w:pPr>
          </w:p>
          <w:p w14:paraId="19CCDF72" w14:textId="77777777" w:rsidR="001C00F9" w:rsidRDefault="001C00F9" w:rsidP="00702293">
            <w:pPr>
              <w:textAlignment w:val="baseline"/>
              <w:rPr>
                <w:rFonts w:ascii="Avenir Light" w:hAnsi="Avenir Light" w:cs="Arial"/>
                <w:sz w:val="16"/>
                <w:szCs w:val="16"/>
              </w:rPr>
            </w:pPr>
          </w:p>
          <w:p w14:paraId="4E9C3867" w14:textId="6ED24F9D" w:rsidR="001C00F9" w:rsidRPr="007A353D" w:rsidRDefault="001C00F9" w:rsidP="00702293">
            <w:pPr>
              <w:textAlignment w:val="baseline"/>
              <w:rPr>
                <w:rFonts w:ascii="Avenir Light" w:hAnsi="Avenir Light" w:cs="Arial"/>
                <w:sz w:val="16"/>
                <w:szCs w:val="16"/>
              </w:rPr>
            </w:pPr>
            <w:r>
              <w:rPr>
                <w:rFonts w:ascii="Avenir Light" w:hAnsi="Avenir Light" w:cs="Arial"/>
                <w:sz w:val="16"/>
                <w:szCs w:val="16"/>
              </w:rPr>
              <w:t>2 novembre 2020</w:t>
            </w:r>
          </w:p>
        </w:tc>
        <w:tc>
          <w:tcPr>
            <w:tcW w:w="4667" w:type="dxa"/>
            <w:shd w:val="clear" w:color="auto" w:fill="auto"/>
            <w:hideMark/>
          </w:tcPr>
          <w:p w14:paraId="7F555A13" w14:textId="6CDF0671" w:rsidR="00702293" w:rsidRPr="00872C19" w:rsidRDefault="00702293">
            <w:pPr>
              <w:textAlignment w:val="baseline"/>
              <w:rPr>
                <w:rFonts w:ascii="Avenir Light" w:hAnsi="Avenir Light" w:cs="Arial"/>
                <w:color w:val="000000" w:themeColor="text1"/>
                <w:sz w:val="16"/>
                <w:szCs w:val="16"/>
              </w:rPr>
            </w:pPr>
            <w:r w:rsidRPr="00872C19">
              <w:rPr>
                <w:rFonts w:ascii="Avenir Light" w:hAnsi="Avenir Light" w:cs="Arial"/>
                <w:color w:val="000000" w:themeColor="text1"/>
                <w:sz w:val="16"/>
                <w:szCs w:val="16"/>
                <w:shd w:val="clear" w:color="auto" w:fill="FFFFFF"/>
                <w:lang w:val="uz-Cyrl-UZ"/>
              </w:rPr>
              <w:t>L’</w:t>
            </w:r>
            <w:r w:rsidR="00860AAE">
              <w:fldChar w:fldCharType="begin"/>
            </w:r>
            <w:r w:rsidR="00860AAE">
              <w:instrText xml:space="preserve"> HYPERLINK "https://www.msss.gouv.qc.ca/ministere/salle-de-presse/communique-2269/" \t "_blank" </w:instrText>
            </w:r>
            <w:r w:rsidR="00860AAE">
              <w:fldChar w:fldCharType="separate"/>
            </w:r>
            <w:r w:rsidRPr="007A353D">
              <w:rPr>
                <w:rFonts w:ascii="Avenir Light" w:hAnsi="Avenir Light" w:cs="Arial"/>
                <w:color w:val="1155CC"/>
                <w:sz w:val="16"/>
                <w:szCs w:val="16"/>
                <w:u w:val="single"/>
                <w:shd w:val="clear" w:color="auto" w:fill="FFFFFF"/>
                <w:lang w:val="uz-Cyrl-UZ"/>
              </w:rPr>
              <w:t>aide financière d’urgence</w:t>
            </w:r>
            <w:r w:rsidR="00860AAE">
              <w:rPr>
                <w:rFonts w:ascii="Avenir Light" w:hAnsi="Avenir Light" w:cs="Arial"/>
                <w:color w:val="1155CC"/>
                <w:sz w:val="16"/>
                <w:szCs w:val="16"/>
                <w:u w:val="single"/>
                <w:shd w:val="clear" w:color="auto" w:fill="FFFFFF"/>
                <w:lang w:val="uz-Cyrl-UZ"/>
              </w:rPr>
              <w:fldChar w:fldCharType="end"/>
            </w:r>
            <w:r w:rsidRPr="007A353D">
              <w:rPr>
                <w:rFonts w:ascii="Avenir Light" w:hAnsi="Avenir Light" w:cs="Arial"/>
                <w:color w:val="2C3E50"/>
                <w:sz w:val="16"/>
                <w:szCs w:val="16"/>
                <w:shd w:val="clear" w:color="auto" w:fill="FFFFFF"/>
                <w:lang w:val="uz-Cyrl-UZ"/>
              </w:rPr>
              <w:t> </w:t>
            </w:r>
            <w:r w:rsidRPr="00872C19">
              <w:rPr>
                <w:rFonts w:ascii="Avenir Light" w:hAnsi="Avenir Light" w:cs="Arial"/>
                <w:color w:val="000000" w:themeColor="text1"/>
                <w:sz w:val="16"/>
                <w:szCs w:val="16"/>
                <w:shd w:val="clear" w:color="auto" w:fill="FFFFFF"/>
                <w:lang w:val="uz-Cyrl-UZ"/>
              </w:rPr>
              <w:t xml:space="preserve">vise à </w:t>
            </w:r>
            <w:r w:rsidR="001C00F9">
              <w:rPr>
                <w:rFonts w:ascii="Avenir Light" w:hAnsi="Avenir Light" w:cs="Arial"/>
                <w:color w:val="000000" w:themeColor="text1"/>
                <w:sz w:val="16"/>
                <w:szCs w:val="16"/>
                <w:shd w:val="clear" w:color="auto" w:fill="FFFFFF"/>
                <w:lang w:val="fr-CA"/>
              </w:rPr>
              <w:t xml:space="preserve">hausser les services des organismes communautaires en santé mentale, </w:t>
            </w:r>
            <w:r w:rsidRPr="00872C19">
              <w:rPr>
                <w:rFonts w:ascii="Avenir Light" w:hAnsi="Avenir Light" w:cs="Arial"/>
                <w:color w:val="000000" w:themeColor="text1"/>
                <w:sz w:val="16"/>
                <w:szCs w:val="16"/>
                <w:shd w:val="clear" w:color="auto" w:fill="FFFFFF"/>
                <w:lang w:val="uz-Cyrl-UZ"/>
              </w:rPr>
              <w:t>entre autres grâce à l’ajout de ressources humaines. Les organismes doivent être admissibles au Programme de soutien aux organismes communautaires (PSOC) et avoir maintenu leurs activités ou souhaiter les reprendre pour répondre aux besoins actuels de la population.</w:t>
            </w:r>
            <w:r w:rsidRPr="00872C19">
              <w:rPr>
                <w:rFonts w:ascii="Avenir Light" w:hAnsi="Avenir Light" w:cs="Arial"/>
                <w:color w:val="000000" w:themeColor="text1"/>
                <w:sz w:val="16"/>
                <w:szCs w:val="16"/>
              </w:rPr>
              <w:t> </w:t>
            </w:r>
          </w:p>
          <w:p w14:paraId="6B11787D" w14:textId="4CF9CA62" w:rsidR="00556DB2" w:rsidRPr="007A353D" w:rsidRDefault="00702293">
            <w:pPr>
              <w:textAlignment w:val="baseline"/>
              <w:rPr>
                <w:rFonts w:ascii="Avenir Light" w:hAnsi="Avenir Light" w:cs="Arial"/>
                <w:sz w:val="16"/>
                <w:szCs w:val="16"/>
              </w:rPr>
            </w:pPr>
            <w:r w:rsidRPr="00872C19">
              <w:rPr>
                <w:rFonts w:ascii="Avenir Light" w:hAnsi="Avenir Light" w:cs="Arial"/>
                <w:color w:val="000000" w:themeColor="text1"/>
                <w:sz w:val="16"/>
                <w:szCs w:val="16"/>
                <w:shd w:val="clear" w:color="auto" w:fill="FFFFFF"/>
                <w:lang w:val="uz-Cyrl-UZ"/>
              </w:rPr>
              <w:t xml:space="preserve">L’aide financière </w:t>
            </w:r>
            <w:r w:rsidR="00556DB2">
              <w:rPr>
                <w:rFonts w:ascii="Avenir Light" w:hAnsi="Avenir Light" w:cs="Arial"/>
                <w:color w:val="000000" w:themeColor="text1"/>
                <w:sz w:val="16"/>
                <w:szCs w:val="16"/>
                <w:shd w:val="clear" w:color="auto" w:fill="FFFFFF"/>
                <w:lang w:val="fr-CA"/>
              </w:rPr>
              <w:t xml:space="preserve">de la première annonce </w:t>
            </w:r>
            <w:r w:rsidRPr="00872C19">
              <w:rPr>
                <w:rFonts w:ascii="Avenir Light" w:hAnsi="Avenir Light" w:cs="Arial"/>
                <w:color w:val="000000" w:themeColor="text1"/>
                <w:sz w:val="16"/>
                <w:szCs w:val="16"/>
                <w:shd w:val="clear" w:color="auto" w:fill="FFFFFF"/>
                <w:lang w:val="uz-Cyrl-UZ"/>
              </w:rPr>
              <w:t>est valide du 1er avril 2020 au 31 mars 2021</w:t>
            </w:r>
            <w:r w:rsidR="00556DB2">
              <w:rPr>
                <w:rFonts w:ascii="Avenir Light" w:hAnsi="Avenir Light" w:cs="Arial"/>
                <w:color w:val="000000" w:themeColor="text1"/>
                <w:sz w:val="16"/>
                <w:szCs w:val="16"/>
              </w:rPr>
              <w:t xml:space="preserve"> et la</w:t>
            </w:r>
            <w:r w:rsidR="000656AA">
              <w:rPr>
                <w:rFonts w:ascii="Avenir Light" w:hAnsi="Avenir Light" w:cs="Arial"/>
                <w:color w:val="000000" w:themeColor="text1"/>
                <w:sz w:val="16"/>
                <w:szCs w:val="16"/>
              </w:rPr>
              <w:t xml:space="preserve"> </w:t>
            </w:r>
            <w:hyperlink r:id="rId23" w:history="1">
              <w:r w:rsidR="00556DB2" w:rsidRPr="000656AA">
                <w:rPr>
                  <w:rStyle w:val="Lienhypertexte"/>
                  <w:rFonts w:ascii="Avenir Light" w:hAnsi="Avenir Light" w:cs="Arial"/>
                  <w:sz w:val="16"/>
                  <w:szCs w:val="16"/>
                </w:rPr>
                <w:t>seconde s'applique à la période du 1er avril 2021 au 30 mars 2022.</w:t>
              </w:r>
            </w:hyperlink>
            <w:r w:rsidR="000656AA">
              <w:rPr>
                <w:rFonts w:ascii="Avenir Light" w:hAnsi="Avenir Light" w:cs="Arial"/>
                <w:color w:val="000000" w:themeColor="text1"/>
                <w:sz w:val="16"/>
                <w:szCs w:val="16"/>
              </w:rPr>
              <w:t xml:space="preserve"> </w:t>
            </w:r>
          </w:p>
        </w:tc>
      </w:tr>
      <w:tr w:rsidR="00702293" w:rsidRPr="007A353D" w14:paraId="0571C0B4" w14:textId="77777777" w:rsidTr="006149A1">
        <w:trPr>
          <w:gridAfter w:val="1"/>
          <w:wAfter w:w="2835" w:type="dxa"/>
          <w:trHeight w:val="884"/>
        </w:trPr>
        <w:tc>
          <w:tcPr>
            <w:tcW w:w="1815" w:type="dxa"/>
            <w:shd w:val="clear" w:color="auto" w:fill="D5DCE4" w:themeFill="text2" w:themeFillTint="33"/>
            <w:hideMark/>
          </w:tcPr>
          <w:p w14:paraId="2621C95F"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bCs/>
                <w:sz w:val="16"/>
                <w:szCs w:val="16"/>
                <w:lang w:val="uz-Cyrl-UZ"/>
              </w:rPr>
              <w:t>VIOLENCE FAITE AUX FEMMES</w:t>
            </w:r>
            <w:r w:rsidRPr="007A353D">
              <w:rPr>
                <w:rFonts w:ascii="Avenir Light" w:hAnsi="Avenir Light" w:cs="Arial"/>
                <w:sz w:val="16"/>
                <w:szCs w:val="16"/>
              </w:rPr>
              <w:t> </w:t>
            </w:r>
          </w:p>
        </w:tc>
        <w:tc>
          <w:tcPr>
            <w:tcW w:w="1472" w:type="dxa"/>
            <w:vMerge w:val="restart"/>
            <w:shd w:val="clear" w:color="auto" w:fill="auto"/>
            <w:hideMark/>
          </w:tcPr>
          <w:p w14:paraId="793714FB"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MÉES ET MSSS</w:t>
            </w:r>
            <w:r w:rsidRPr="007A353D">
              <w:rPr>
                <w:rFonts w:ascii="Avenir Light" w:hAnsi="Avenir Light" w:cs="Arial"/>
                <w:sz w:val="16"/>
                <w:szCs w:val="16"/>
              </w:rPr>
              <w:t> </w:t>
            </w:r>
          </w:p>
        </w:tc>
        <w:tc>
          <w:tcPr>
            <w:tcW w:w="924" w:type="dxa"/>
            <w:vMerge w:val="restart"/>
            <w:shd w:val="clear" w:color="auto" w:fill="auto"/>
            <w:hideMark/>
          </w:tcPr>
          <w:p w14:paraId="512CC85C"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2,5 millions$</w:t>
            </w:r>
            <w:r w:rsidRPr="007A353D">
              <w:rPr>
                <w:rFonts w:ascii="Avenir Light" w:hAnsi="Avenir Light" w:cs="Arial"/>
                <w:sz w:val="16"/>
                <w:szCs w:val="16"/>
              </w:rPr>
              <w:t> </w:t>
            </w:r>
          </w:p>
        </w:tc>
        <w:tc>
          <w:tcPr>
            <w:tcW w:w="1046" w:type="dxa"/>
            <w:vMerge w:val="restart"/>
            <w:shd w:val="clear" w:color="auto" w:fill="auto"/>
            <w:hideMark/>
          </w:tcPr>
          <w:p w14:paraId="3E0F4FE8"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27 mars 2020</w:t>
            </w:r>
            <w:r w:rsidRPr="007A353D">
              <w:rPr>
                <w:rFonts w:ascii="Avenir Light" w:hAnsi="Avenir Light" w:cs="Arial"/>
                <w:sz w:val="16"/>
                <w:szCs w:val="16"/>
              </w:rPr>
              <w:t> </w:t>
            </w:r>
          </w:p>
        </w:tc>
        <w:tc>
          <w:tcPr>
            <w:tcW w:w="4667" w:type="dxa"/>
            <w:vMerge w:val="restart"/>
            <w:shd w:val="clear" w:color="auto" w:fill="auto"/>
            <w:hideMark/>
          </w:tcPr>
          <w:p w14:paraId="6C7952FE" w14:textId="77777777" w:rsidR="00702293" w:rsidRPr="007A353D" w:rsidRDefault="00F464B6" w:rsidP="00702293">
            <w:pPr>
              <w:textAlignment w:val="baseline"/>
              <w:rPr>
                <w:rFonts w:ascii="Avenir Light" w:hAnsi="Avenir Light" w:cs="Arial"/>
                <w:sz w:val="16"/>
                <w:szCs w:val="16"/>
              </w:rPr>
            </w:pPr>
            <w:hyperlink r:id="rId24" w:tgtFrame="_blank" w:history="1">
              <w:r w:rsidR="00702293" w:rsidRPr="007A353D">
                <w:rPr>
                  <w:rFonts w:ascii="Avenir Light" w:hAnsi="Avenir Light" w:cs="Arial"/>
                  <w:bCs/>
                  <w:color w:val="1155CC"/>
                  <w:sz w:val="16"/>
                  <w:szCs w:val="16"/>
                  <w:u w:val="single"/>
                  <w:shd w:val="clear" w:color="auto" w:fill="FFFFFF"/>
                  <w:lang w:val="uz-Cyrl-UZ"/>
                </w:rPr>
                <w:t>S</w:t>
              </w:r>
            </w:hyperlink>
            <w:hyperlink r:id="rId25" w:tgtFrame="_blank" w:history="1">
              <w:r w:rsidR="00702293" w:rsidRPr="007A353D">
                <w:rPr>
                  <w:rFonts w:ascii="Avenir Light" w:hAnsi="Avenir Light" w:cs="Arial"/>
                  <w:bCs/>
                  <w:color w:val="1155CC"/>
                  <w:sz w:val="16"/>
                  <w:szCs w:val="16"/>
                  <w:u w:val="single"/>
                  <w:shd w:val="clear" w:color="auto" w:fill="FFFFFF"/>
                  <w:lang w:val="uz-Cyrl-UZ"/>
                </w:rPr>
                <w:t>omme accordée</w:t>
              </w:r>
            </w:hyperlink>
            <w:hyperlink r:id="rId26" w:tgtFrame="_blank" w:history="1">
              <w:r w:rsidR="00702293" w:rsidRPr="007A353D">
                <w:rPr>
                  <w:rFonts w:ascii="Avenir Light" w:hAnsi="Avenir Light" w:cs="Arial"/>
                  <w:color w:val="1155CC"/>
                  <w:sz w:val="16"/>
                  <w:szCs w:val="16"/>
                  <w:u w:val="single"/>
                  <w:shd w:val="clear" w:color="auto" w:fill="FFFFFF"/>
                  <w:lang w:val="uz-Cyrl-UZ"/>
                </w:rPr>
                <w:t> </w:t>
              </w:r>
            </w:hyperlink>
            <w:r w:rsidR="00702293" w:rsidRPr="007A353D">
              <w:rPr>
                <w:rFonts w:ascii="Avenir Light" w:hAnsi="Avenir Light" w:cs="Arial"/>
                <w:sz w:val="16"/>
                <w:szCs w:val="16"/>
                <w:shd w:val="clear" w:color="auto" w:fill="FFFFFF"/>
                <w:lang w:val="uz-Cyrl-UZ"/>
              </w:rPr>
              <w:t>dans le but de combler les besoins accrus des organismes d’aide et d’hébergement pour femmes victimes de violence conjugale et femmes violentées vivant de multiples problématiques sociales.</w:t>
            </w:r>
            <w:r w:rsidR="00702293" w:rsidRPr="007A353D">
              <w:rPr>
                <w:rFonts w:ascii="Avenir Light" w:hAnsi="Avenir Light" w:cs="Arial"/>
                <w:sz w:val="16"/>
                <w:szCs w:val="16"/>
              </w:rPr>
              <w:t> </w:t>
            </w:r>
          </w:p>
        </w:tc>
      </w:tr>
      <w:tr w:rsidR="00702293" w:rsidRPr="007A353D" w14:paraId="59F32C69" w14:textId="77777777" w:rsidTr="006149A1">
        <w:trPr>
          <w:gridAfter w:val="1"/>
          <w:wAfter w:w="2835" w:type="dxa"/>
          <w:trHeight w:val="52"/>
        </w:trPr>
        <w:tc>
          <w:tcPr>
            <w:tcW w:w="1815" w:type="dxa"/>
            <w:shd w:val="clear" w:color="auto" w:fill="D5DCE4" w:themeFill="text2" w:themeFillTint="33"/>
            <w:hideMark/>
          </w:tcPr>
          <w:p w14:paraId="77FA788D" w14:textId="5B31A01B" w:rsidR="00702293" w:rsidRPr="007A353D" w:rsidRDefault="00702293" w:rsidP="00702293">
            <w:pPr>
              <w:textAlignment w:val="baseline"/>
              <w:rPr>
                <w:rFonts w:ascii="Avenir Light" w:hAnsi="Avenir Light" w:cs="Arial"/>
                <w:sz w:val="16"/>
                <w:szCs w:val="16"/>
              </w:rPr>
            </w:pPr>
          </w:p>
        </w:tc>
        <w:tc>
          <w:tcPr>
            <w:tcW w:w="1472" w:type="dxa"/>
            <w:vMerge/>
            <w:shd w:val="clear" w:color="auto" w:fill="auto"/>
          </w:tcPr>
          <w:p w14:paraId="5EEFBE25" w14:textId="77777777" w:rsidR="00702293" w:rsidRPr="007A353D" w:rsidRDefault="00702293" w:rsidP="00702293">
            <w:pPr>
              <w:textAlignment w:val="baseline"/>
              <w:rPr>
                <w:rFonts w:ascii="Avenir Light" w:hAnsi="Avenir Light" w:cs="Arial"/>
                <w:sz w:val="16"/>
                <w:szCs w:val="16"/>
              </w:rPr>
            </w:pPr>
          </w:p>
        </w:tc>
        <w:tc>
          <w:tcPr>
            <w:tcW w:w="924" w:type="dxa"/>
            <w:vMerge/>
            <w:shd w:val="clear" w:color="auto" w:fill="auto"/>
          </w:tcPr>
          <w:p w14:paraId="2E5E7446" w14:textId="77777777" w:rsidR="00702293" w:rsidRPr="007A353D" w:rsidRDefault="00702293" w:rsidP="00702293">
            <w:pPr>
              <w:textAlignment w:val="baseline"/>
              <w:rPr>
                <w:rFonts w:ascii="Avenir Light" w:hAnsi="Avenir Light" w:cs="Arial"/>
                <w:sz w:val="16"/>
                <w:szCs w:val="16"/>
              </w:rPr>
            </w:pPr>
          </w:p>
        </w:tc>
        <w:tc>
          <w:tcPr>
            <w:tcW w:w="1046" w:type="dxa"/>
            <w:vMerge/>
            <w:shd w:val="clear" w:color="auto" w:fill="auto"/>
          </w:tcPr>
          <w:p w14:paraId="789F6B4E" w14:textId="77777777" w:rsidR="00702293" w:rsidRPr="007A353D" w:rsidRDefault="00702293" w:rsidP="00702293">
            <w:pPr>
              <w:textAlignment w:val="baseline"/>
              <w:rPr>
                <w:rFonts w:ascii="Avenir Light" w:hAnsi="Avenir Light" w:cs="Arial"/>
                <w:sz w:val="16"/>
                <w:szCs w:val="16"/>
              </w:rPr>
            </w:pPr>
          </w:p>
        </w:tc>
        <w:tc>
          <w:tcPr>
            <w:tcW w:w="4667" w:type="dxa"/>
            <w:vMerge/>
            <w:shd w:val="clear" w:color="auto" w:fill="auto"/>
          </w:tcPr>
          <w:p w14:paraId="16E4934A" w14:textId="77777777" w:rsidR="00702293" w:rsidRPr="007A353D" w:rsidRDefault="00702293" w:rsidP="00702293">
            <w:pPr>
              <w:textAlignment w:val="baseline"/>
              <w:rPr>
                <w:rFonts w:ascii="Avenir Light" w:hAnsi="Avenir Light" w:cs="Arial"/>
                <w:sz w:val="16"/>
                <w:szCs w:val="16"/>
              </w:rPr>
            </w:pPr>
          </w:p>
        </w:tc>
      </w:tr>
      <w:tr w:rsidR="00702293" w:rsidRPr="007A353D" w14:paraId="5714091A" w14:textId="77777777" w:rsidTr="006149A1">
        <w:trPr>
          <w:gridAfter w:val="1"/>
          <w:wAfter w:w="2835" w:type="dxa"/>
          <w:trHeight w:val="2184"/>
        </w:trPr>
        <w:tc>
          <w:tcPr>
            <w:tcW w:w="1815" w:type="dxa"/>
            <w:shd w:val="clear" w:color="auto" w:fill="D5DCE4" w:themeFill="text2" w:themeFillTint="33"/>
            <w:hideMark/>
          </w:tcPr>
          <w:p w14:paraId="60FBB0A1"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bCs/>
                <w:sz w:val="16"/>
                <w:szCs w:val="16"/>
                <w:lang w:val="uz-Cyrl-UZ"/>
              </w:rPr>
              <w:t>HÉBERGEMENT EN DÉPENDANCE</w:t>
            </w:r>
            <w:r w:rsidRPr="007A353D">
              <w:rPr>
                <w:rFonts w:ascii="Avenir Light" w:hAnsi="Avenir Light" w:cs="Arial"/>
                <w:sz w:val="16"/>
                <w:szCs w:val="16"/>
              </w:rPr>
              <w:t> </w:t>
            </w:r>
          </w:p>
        </w:tc>
        <w:tc>
          <w:tcPr>
            <w:tcW w:w="1472" w:type="dxa"/>
            <w:shd w:val="clear" w:color="auto" w:fill="auto"/>
            <w:hideMark/>
          </w:tcPr>
          <w:p w14:paraId="32B3ED53"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MSSS</w:t>
            </w:r>
            <w:r w:rsidRPr="007A353D">
              <w:rPr>
                <w:rFonts w:ascii="Avenir Light" w:hAnsi="Avenir Light" w:cs="Arial"/>
                <w:sz w:val="16"/>
                <w:szCs w:val="16"/>
              </w:rPr>
              <w:t> </w:t>
            </w:r>
          </w:p>
        </w:tc>
        <w:tc>
          <w:tcPr>
            <w:tcW w:w="924" w:type="dxa"/>
            <w:shd w:val="clear" w:color="auto" w:fill="auto"/>
            <w:hideMark/>
          </w:tcPr>
          <w:p w14:paraId="3BA46504"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3 millions$</w:t>
            </w:r>
            <w:r w:rsidRPr="007A353D">
              <w:rPr>
                <w:rFonts w:ascii="Avenir Light" w:hAnsi="Avenir Light" w:cs="Arial"/>
                <w:sz w:val="16"/>
                <w:szCs w:val="16"/>
              </w:rPr>
              <w:t> </w:t>
            </w:r>
          </w:p>
        </w:tc>
        <w:tc>
          <w:tcPr>
            <w:tcW w:w="1046" w:type="dxa"/>
            <w:shd w:val="clear" w:color="auto" w:fill="auto"/>
            <w:hideMark/>
          </w:tcPr>
          <w:p w14:paraId="2CC41874"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30 avril 2020</w:t>
            </w:r>
            <w:r w:rsidRPr="007A353D">
              <w:rPr>
                <w:rFonts w:ascii="Avenir Light" w:hAnsi="Avenir Light" w:cs="Arial"/>
                <w:sz w:val="16"/>
                <w:szCs w:val="16"/>
              </w:rPr>
              <w:t> </w:t>
            </w:r>
          </w:p>
        </w:tc>
        <w:tc>
          <w:tcPr>
            <w:tcW w:w="4667" w:type="dxa"/>
            <w:shd w:val="clear" w:color="auto" w:fill="auto"/>
            <w:hideMark/>
          </w:tcPr>
          <w:p w14:paraId="79EAF759" w14:textId="77777777" w:rsidR="00702293" w:rsidRPr="007A353D" w:rsidRDefault="00F464B6" w:rsidP="00702293">
            <w:pPr>
              <w:textAlignment w:val="baseline"/>
              <w:rPr>
                <w:rFonts w:ascii="Avenir Light" w:hAnsi="Avenir Light" w:cs="Arial"/>
                <w:sz w:val="16"/>
                <w:szCs w:val="16"/>
              </w:rPr>
            </w:pPr>
            <w:hyperlink r:id="rId27" w:tgtFrame="_blank" w:history="1">
              <w:r w:rsidR="00702293" w:rsidRPr="007A353D">
                <w:rPr>
                  <w:rFonts w:ascii="Avenir Light" w:hAnsi="Avenir Light" w:cs="Arial"/>
                  <w:bCs/>
                  <w:color w:val="1155CC"/>
                  <w:sz w:val="16"/>
                  <w:szCs w:val="16"/>
                  <w:u w:val="single"/>
                  <w:shd w:val="clear" w:color="auto" w:fill="FFFFFF"/>
                  <w:lang w:val="uz-Cyrl-UZ"/>
                </w:rPr>
                <w:t>A</w:t>
              </w:r>
            </w:hyperlink>
            <w:hyperlink r:id="rId28" w:tgtFrame="_blank" w:history="1">
              <w:r w:rsidR="00702293" w:rsidRPr="007A353D">
                <w:rPr>
                  <w:rFonts w:ascii="Avenir Light" w:hAnsi="Avenir Light" w:cs="Arial"/>
                  <w:bCs/>
                  <w:color w:val="1155CC"/>
                  <w:sz w:val="16"/>
                  <w:szCs w:val="16"/>
                  <w:u w:val="single"/>
                  <w:shd w:val="clear" w:color="auto" w:fill="FFFFFF"/>
                  <w:lang w:val="uz-Cyrl-UZ"/>
                </w:rPr>
                <w:t>ide financière d'urgence </w:t>
              </w:r>
            </w:hyperlink>
            <w:r w:rsidR="00702293" w:rsidRPr="007A353D">
              <w:rPr>
                <w:rFonts w:ascii="Avenir Light" w:hAnsi="Avenir Light" w:cs="Arial"/>
                <w:sz w:val="16"/>
                <w:szCs w:val="16"/>
                <w:shd w:val="clear" w:color="auto" w:fill="FFFFFF"/>
                <w:lang w:val="uz-Cyrl-UZ"/>
              </w:rPr>
              <w:t>octroyée aux ressources d'hébergement en dépendance. </w:t>
            </w:r>
            <w:r w:rsidR="00702293" w:rsidRPr="007A353D">
              <w:rPr>
                <w:rFonts w:ascii="Avenir Light" w:hAnsi="Avenir Light" w:cs="Arial"/>
                <w:sz w:val="16"/>
                <w:szCs w:val="16"/>
              </w:rPr>
              <w:t> </w:t>
            </w:r>
          </w:p>
          <w:p w14:paraId="46201009" w14:textId="6EFD4A84" w:rsidR="00702293" w:rsidRPr="007A353D" w:rsidRDefault="00702293">
            <w:pPr>
              <w:textAlignment w:val="baseline"/>
              <w:rPr>
                <w:rFonts w:ascii="Avenir Light" w:hAnsi="Avenir Light" w:cs="Arial"/>
                <w:sz w:val="16"/>
                <w:szCs w:val="16"/>
              </w:rPr>
            </w:pPr>
            <w:r w:rsidRPr="007A353D">
              <w:rPr>
                <w:rFonts w:ascii="Avenir Light" w:hAnsi="Avenir Light" w:cs="Arial"/>
                <w:sz w:val="16"/>
                <w:szCs w:val="16"/>
                <w:shd w:val="clear" w:color="auto" w:fill="FFFFFF"/>
                <w:lang w:val="uz-Cyrl-UZ"/>
              </w:rPr>
              <w:t>Soutien accordé pour couvrir les frais excédentaires engendrés par la pandémie, notamment pour l'accroissement de la surveillance, le rehaussement de l'entretien sanitaire et la désinfection, l'achat de matériel sanitaire, l'embauche de ressources additionnelles, le paiement de temps supplémentaire ainsi que pour l'augmentation des coûts liés à l'alimentation des personnes hébergées..</w:t>
            </w:r>
            <w:r w:rsidRPr="007A353D">
              <w:rPr>
                <w:rFonts w:ascii="Avenir Light" w:hAnsi="Avenir Light" w:cs="Arial"/>
                <w:sz w:val="16"/>
                <w:szCs w:val="16"/>
              </w:rPr>
              <w:t> </w:t>
            </w:r>
          </w:p>
        </w:tc>
      </w:tr>
      <w:tr w:rsidR="00702293" w:rsidRPr="007A353D" w14:paraId="53562256" w14:textId="77777777" w:rsidTr="006149A1">
        <w:trPr>
          <w:gridAfter w:val="1"/>
          <w:wAfter w:w="2835" w:type="dxa"/>
          <w:trHeight w:val="1527"/>
        </w:trPr>
        <w:tc>
          <w:tcPr>
            <w:tcW w:w="1815" w:type="dxa"/>
            <w:shd w:val="clear" w:color="auto" w:fill="D5DCE4" w:themeFill="text2" w:themeFillTint="33"/>
            <w:hideMark/>
          </w:tcPr>
          <w:p w14:paraId="36AE1080"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bCs/>
                <w:sz w:val="16"/>
                <w:szCs w:val="16"/>
                <w:lang w:val="uz-Cyrl-UZ"/>
              </w:rPr>
              <w:t>BANQUES ALIMENTAIRES</w:t>
            </w:r>
            <w:r w:rsidRPr="007A353D">
              <w:rPr>
                <w:rFonts w:ascii="Avenir Light" w:hAnsi="Avenir Light" w:cs="Arial"/>
                <w:sz w:val="16"/>
                <w:szCs w:val="16"/>
              </w:rPr>
              <w:t> </w:t>
            </w:r>
          </w:p>
        </w:tc>
        <w:tc>
          <w:tcPr>
            <w:tcW w:w="1472" w:type="dxa"/>
            <w:shd w:val="clear" w:color="auto" w:fill="auto"/>
            <w:hideMark/>
          </w:tcPr>
          <w:p w14:paraId="4EBBC11C"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MSSS</w:t>
            </w:r>
            <w:r w:rsidRPr="007A353D">
              <w:rPr>
                <w:rFonts w:ascii="Avenir Light" w:hAnsi="Avenir Light" w:cs="Arial"/>
                <w:sz w:val="16"/>
                <w:szCs w:val="16"/>
              </w:rPr>
              <w:t> </w:t>
            </w:r>
          </w:p>
        </w:tc>
        <w:tc>
          <w:tcPr>
            <w:tcW w:w="924" w:type="dxa"/>
            <w:shd w:val="clear" w:color="auto" w:fill="auto"/>
            <w:hideMark/>
          </w:tcPr>
          <w:p w14:paraId="13EC3B5F"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2 millions$</w:t>
            </w:r>
            <w:r w:rsidRPr="007A353D">
              <w:rPr>
                <w:rFonts w:ascii="Avenir Light" w:hAnsi="Avenir Light" w:cs="Arial"/>
                <w:sz w:val="16"/>
                <w:szCs w:val="16"/>
              </w:rPr>
              <w:t> </w:t>
            </w:r>
          </w:p>
        </w:tc>
        <w:tc>
          <w:tcPr>
            <w:tcW w:w="1046" w:type="dxa"/>
            <w:shd w:val="clear" w:color="auto" w:fill="auto"/>
            <w:hideMark/>
          </w:tcPr>
          <w:p w14:paraId="68AE6A13"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24 mars 2020</w:t>
            </w:r>
            <w:r w:rsidRPr="007A353D">
              <w:rPr>
                <w:rFonts w:ascii="Avenir Light" w:hAnsi="Avenir Light" w:cs="Arial"/>
                <w:sz w:val="16"/>
                <w:szCs w:val="16"/>
              </w:rPr>
              <w:t> </w:t>
            </w:r>
          </w:p>
        </w:tc>
        <w:tc>
          <w:tcPr>
            <w:tcW w:w="4667" w:type="dxa"/>
            <w:shd w:val="clear" w:color="auto" w:fill="auto"/>
            <w:hideMark/>
          </w:tcPr>
          <w:p w14:paraId="06284E72" w14:textId="7E959078" w:rsidR="00702293" w:rsidRPr="007A353D" w:rsidRDefault="00F464B6" w:rsidP="00702293">
            <w:pPr>
              <w:textAlignment w:val="baseline"/>
              <w:rPr>
                <w:rFonts w:ascii="Avenir Light" w:hAnsi="Avenir Light" w:cs="Arial"/>
                <w:sz w:val="16"/>
                <w:szCs w:val="16"/>
              </w:rPr>
            </w:pPr>
            <w:hyperlink r:id="rId29" w:tgtFrame="_blank" w:history="1">
              <w:r w:rsidR="00702293" w:rsidRPr="007A353D">
                <w:rPr>
                  <w:rFonts w:ascii="Avenir Light" w:hAnsi="Avenir Light" w:cs="Arial"/>
                  <w:bCs/>
                  <w:color w:val="1155CC"/>
                  <w:sz w:val="16"/>
                  <w:szCs w:val="16"/>
                  <w:u w:val="single"/>
                  <w:shd w:val="clear" w:color="auto" w:fill="FFFFFF"/>
                  <w:lang w:val="uz-Cyrl-UZ"/>
                </w:rPr>
                <w:t>Aide financière d’urgence</w:t>
              </w:r>
            </w:hyperlink>
            <w:r w:rsidR="00702293" w:rsidRPr="007A353D">
              <w:rPr>
                <w:rFonts w:ascii="Avenir Light" w:hAnsi="Avenir Light" w:cs="Arial"/>
                <w:color w:val="2C3E50"/>
                <w:sz w:val="16"/>
                <w:szCs w:val="16"/>
                <w:shd w:val="clear" w:color="auto" w:fill="FFFFFF"/>
                <w:lang w:val="uz-Cyrl-UZ"/>
              </w:rPr>
              <w:t> </w:t>
            </w:r>
            <w:r w:rsidR="00702293" w:rsidRPr="00872C19">
              <w:rPr>
                <w:rFonts w:ascii="Avenir Light" w:hAnsi="Avenir Light" w:cs="Arial"/>
                <w:color w:val="000000" w:themeColor="text1"/>
                <w:sz w:val="16"/>
                <w:szCs w:val="16"/>
                <w:shd w:val="clear" w:color="auto" w:fill="FFFFFF"/>
                <w:lang w:val="uz-Cyrl-UZ"/>
              </w:rPr>
              <w:t>afin d’offrir de l’aide alimentaire aux personnes en situation de vulnérabilité et d’être présent auprès des communautés pour leur fournir un approvisionnement de denrées et un soutien d’urgence dans des situations exceptionnelles. Cette somme vise à répondre à la hausse des besoins d’aide alimentaire, notamment par l’achat de denrées et l’ajout de main-d’œuvre. </w:t>
            </w:r>
            <w:r w:rsidR="00702293" w:rsidRPr="00872C19">
              <w:rPr>
                <w:rFonts w:ascii="Avenir Light" w:hAnsi="Avenir Light" w:cs="Arial"/>
                <w:color w:val="000000" w:themeColor="text1"/>
                <w:sz w:val="16"/>
                <w:szCs w:val="16"/>
              </w:rPr>
              <w:t> </w:t>
            </w:r>
          </w:p>
        </w:tc>
      </w:tr>
      <w:tr w:rsidR="00702293" w:rsidRPr="007A353D" w14:paraId="0DAA2E28" w14:textId="77777777" w:rsidTr="006149A1">
        <w:trPr>
          <w:gridAfter w:val="1"/>
          <w:wAfter w:w="2835" w:type="dxa"/>
          <w:trHeight w:val="1009"/>
        </w:trPr>
        <w:tc>
          <w:tcPr>
            <w:tcW w:w="1815" w:type="dxa"/>
            <w:shd w:val="clear" w:color="auto" w:fill="D5DCE4" w:themeFill="text2" w:themeFillTint="33"/>
            <w:hideMark/>
          </w:tcPr>
          <w:p w14:paraId="24A08E77"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bCs/>
                <w:sz w:val="16"/>
                <w:szCs w:val="16"/>
                <w:lang w:val="uz-Cyrl-UZ"/>
              </w:rPr>
              <w:t>ITINÉRANCE</w:t>
            </w:r>
            <w:r w:rsidRPr="007A353D">
              <w:rPr>
                <w:rFonts w:ascii="Avenir Light" w:hAnsi="Avenir Light" w:cs="Arial"/>
                <w:sz w:val="16"/>
                <w:szCs w:val="16"/>
              </w:rPr>
              <w:t> </w:t>
            </w:r>
          </w:p>
        </w:tc>
        <w:tc>
          <w:tcPr>
            <w:tcW w:w="1472" w:type="dxa"/>
            <w:shd w:val="clear" w:color="auto" w:fill="auto"/>
            <w:hideMark/>
          </w:tcPr>
          <w:p w14:paraId="1C6FA148" w14:textId="167B6F93" w:rsidR="00702293"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Entente fédéral</w:t>
            </w:r>
            <w:r w:rsidRPr="007A353D">
              <w:rPr>
                <w:rFonts w:ascii="Avenir Light" w:hAnsi="Avenir Light" w:cs="Arial"/>
                <w:sz w:val="16"/>
                <w:szCs w:val="16"/>
              </w:rPr>
              <w:t>e</w:t>
            </w:r>
            <w:r w:rsidR="00435061">
              <w:rPr>
                <w:rFonts w:ascii="Avenir Light" w:hAnsi="Avenir Light" w:cs="Arial"/>
                <w:sz w:val="16"/>
                <w:szCs w:val="16"/>
              </w:rPr>
              <w:t>-</w:t>
            </w:r>
            <w:r w:rsidRPr="007A353D">
              <w:rPr>
                <w:rFonts w:ascii="Avenir Light" w:hAnsi="Avenir Light" w:cs="Arial"/>
                <w:sz w:val="16"/>
                <w:szCs w:val="16"/>
              </w:rPr>
              <w:t>provinciale</w:t>
            </w:r>
          </w:p>
          <w:p w14:paraId="3E862CB8" w14:textId="4B4DCF91" w:rsidR="00AD509B" w:rsidRPr="007A353D" w:rsidRDefault="00AD509B" w:rsidP="00702293">
            <w:pPr>
              <w:textAlignment w:val="baseline"/>
              <w:rPr>
                <w:rFonts w:ascii="Avenir Light" w:hAnsi="Avenir Light" w:cs="Arial"/>
                <w:sz w:val="16"/>
                <w:szCs w:val="16"/>
              </w:rPr>
            </w:pPr>
            <w:r>
              <w:rPr>
                <w:rFonts w:ascii="Avenir Light" w:hAnsi="Avenir Light" w:cs="Arial"/>
                <w:sz w:val="16"/>
                <w:szCs w:val="16"/>
              </w:rPr>
              <w:t>MSSS</w:t>
            </w:r>
          </w:p>
        </w:tc>
        <w:tc>
          <w:tcPr>
            <w:tcW w:w="924" w:type="dxa"/>
            <w:shd w:val="clear" w:color="auto" w:fill="auto"/>
            <w:hideMark/>
          </w:tcPr>
          <w:p w14:paraId="3C6E5F3E" w14:textId="385935FF"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21,4</w:t>
            </w:r>
            <w:r w:rsidR="00435061">
              <w:rPr>
                <w:rFonts w:ascii="Avenir Light" w:hAnsi="Avenir Light" w:cs="Arial"/>
                <w:sz w:val="16"/>
                <w:szCs w:val="16"/>
                <w:lang w:val="uz-Cyrl-UZ"/>
              </w:rPr>
              <w:t> millions</w:t>
            </w:r>
            <w:r w:rsidRPr="007A353D">
              <w:rPr>
                <w:rFonts w:ascii="Avenir Light" w:hAnsi="Avenir Light" w:cs="Arial"/>
                <w:sz w:val="16"/>
                <w:szCs w:val="16"/>
                <w:lang w:val="uz-Cyrl-UZ"/>
              </w:rPr>
              <w:t>$</w:t>
            </w:r>
            <w:r w:rsidRPr="007A353D">
              <w:rPr>
                <w:rFonts w:ascii="Avenir Light" w:hAnsi="Avenir Light" w:cs="Arial"/>
                <w:sz w:val="16"/>
                <w:szCs w:val="16"/>
              </w:rPr>
              <w:t> </w:t>
            </w:r>
          </w:p>
        </w:tc>
        <w:tc>
          <w:tcPr>
            <w:tcW w:w="1046" w:type="dxa"/>
            <w:shd w:val="clear" w:color="auto" w:fill="auto"/>
            <w:hideMark/>
          </w:tcPr>
          <w:p w14:paraId="7148A38A"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18 mars 2020</w:t>
            </w:r>
            <w:r w:rsidRPr="007A353D">
              <w:rPr>
                <w:rFonts w:ascii="Avenir Light" w:hAnsi="Avenir Light" w:cs="Arial"/>
                <w:sz w:val="16"/>
                <w:szCs w:val="16"/>
              </w:rPr>
              <w:t> </w:t>
            </w:r>
          </w:p>
          <w:p w14:paraId="0AB6D30E" w14:textId="77777777" w:rsidR="00702293" w:rsidRPr="007A353D" w:rsidRDefault="00702293" w:rsidP="00702293">
            <w:pPr>
              <w:textAlignment w:val="baseline"/>
              <w:rPr>
                <w:rFonts w:ascii="Avenir Light" w:hAnsi="Avenir Light" w:cs="Arial"/>
                <w:sz w:val="16"/>
                <w:szCs w:val="16"/>
              </w:rPr>
            </w:pPr>
          </w:p>
          <w:p w14:paraId="22CB858C"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rPr>
              <w:t>29 avril 2020</w:t>
            </w:r>
          </w:p>
        </w:tc>
        <w:tc>
          <w:tcPr>
            <w:tcW w:w="4667" w:type="dxa"/>
            <w:shd w:val="clear" w:color="auto" w:fill="auto"/>
            <w:hideMark/>
          </w:tcPr>
          <w:p w14:paraId="74CF0DF1" w14:textId="5A41E1CE" w:rsidR="00702293" w:rsidRPr="007A353D" w:rsidRDefault="00F464B6" w:rsidP="00702293">
            <w:pPr>
              <w:ind w:right="30"/>
              <w:textAlignment w:val="baseline"/>
              <w:rPr>
                <w:rFonts w:ascii="Avenir Light" w:hAnsi="Avenir Light" w:cs="Arial"/>
                <w:color w:val="333333"/>
                <w:sz w:val="16"/>
                <w:szCs w:val="16"/>
              </w:rPr>
            </w:pPr>
            <w:hyperlink r:id="rId30" w:tgtFrame="_blank" w:history="1">
              <w:r w:rsidR="00702293" w:rsidRPr="007A353D">
                <w:rPr>
                  <w:rFonts w:ascii="Avenir Light" w:hAnsi="Avenir Light" w:cs="Arial"/>
                  <w:bCs/>
                  <w:color w:val="1155CC"/>
                  <w:sz w:val="16"/>
                  <w:szCs w:val="16"/>
                  <w:u w:val="single"/>
                  <w:shd w:val="clear" w:color="auto" w:fill="FFFFFF"/>
                  <w:lang w:val="uz-Cyrl-UZ"/>
                </w:rPr>
                <w:t>I</w:t>
              </w:r>
            </w:hyperlink>
            <w:hyperlink r:id="rId31" w:tgtFrame="_blank" w:history="1">
              <w:r w:rsidR="00702293" w:rsidRPr="007A353D">
                <w:rPr>
                  <w:rFonts w:ascii="Avenir Light" w:hAnsi="Avenir Light" w:cs="Arial"/>
                  <w:bCs/>
                  <w:color w:val="1155CC"/>
                  <w:sz w:val="16"/>
                  <w:szCs w:val="16"/>
                  <w:u w:val="single"/>
                  <w:shd w:val="clear" w:color="auto" w:fill="FFFFFF"/>
                  <w:lang w:val="uz-Cyrl-UZ"/>
                </w:rPr>
                <w:t>nvestissement supplémentaire</w:t>
              </w:r>
            </w:hyperlink>
            <w:r w:rsidR="00702293" w:rsidRPr="007A353D">
              <w:rPr>
                <w:rFonts w:ascii="Avenir Light" w:hAnsi="Avenir Light" w:cs="Arial"/>
                <w:color w:val="333333"/>
                <w:sz w:val="16"/>
                <w:szCs w:val="16"/>
                <w:shd w:val="clear" w:color="auto" w:fill="FFFFFF"/>
                <w:lang w:val="uz-Cyrl-UZ"/>
              </w:rPr>
              <w:t> </w:t>
            </w:r>
            <w:r w:rsidR="00702293" w:rsidRPr="00872C19">
              <w:rPr>
                <w:rFonts w:ascii="Avenir Light" w:hAnsi="Avenir Light" w:cs="Arial"/>
                <w:color w:val="000000" w:themeColor="text1"/>
                <w:sz w:val="16"/>
                <w:szCs w:val="16"/>
                <w:shd w:val="clear" w:color="auto" w:fill="FFFFFF"/>
                <w:lang w:val="uz-Cyrl-UZ"/>
              </w:rPr>
              <w:t>pancanadien de 157,5M$ pour </w:t>
            </w:r>
            <w:r w:rsidR="00702293" w:rsidRPr="00872C19">
              <w:rPr>
                <w:rFonts w:ascii="Avenir Light" w:hAnsi="Avenir Light" w:cs="Arial"/>
                <w:iCs/>
                <w:color w:val="000000" w:themeColor="text1"/>
                <w:sz w:val="16"/>
                <w:szCs w:val="16"/>
                <w:shd w:val="clear" w:color="auto" w:fill="FFFFFF"/>
                <w:lang w:val="uz-Cyrl-UZ"/>
              </w:rPr>
              <w:t>Vers un chez-soi: la stratégie canadienne de lutte contre l'itinérance</w:t>
            </w:r>
            <w:r w:rsidR="00702293" w:rsidRPr="00872C19">
              <w:rPr>
                <w:rFonts w:ascii="Avenir Light" w:hAnsi="Avenir Light" w:cs="Arial"/>
                <w:color w:val="000000" w:themeColor="text1"/>
                <w:sz w:val="16"/>
                <w:szCs w:val="16"/>
                <w:shd w:val="clear" w:color="auto" w:fill="FFFFFF"/>
                <w:lang w:val="uz-Cyrl-UZ"/>
              </w:rPr>
              <w:t>.</w:t>
            </w:r>
            <w:r w:rsidR="00702293" w:rsidRPr="00872C19">
              <w:rPr>
                <w:rFonts w:ascii="Avenir Light" w:hAnsi="Avenir Light" w:cs="Arial"/>
                <w:color w:val="000000" w:themeColor="text1"/>
                <w:sz w:val="16"/>
                <w:szCs w:val="16"/>
              </w:rPr>
              <w:t> </w:t>
            </w:r>
          </w:p>
          <w:p w14:paraId="4656DEB2" w14:textId="77777777" w:rsidR="00702293" w:rsidRPr="007A353D" w:rsidRDefault="00F464B6" w:rsidP="00702293">
            <w:pPr>
              <w:ind w:right="30"/>
              <w:textAlignment w:val="baseline"/>
              <w:rPr>
                <w:rFonts w:ascii="Avenir Light" w:hAnsi="Avenir Light" w:cs="Arial"/>
                <w:sz w:val="16"/>
                <w:szCs w:val="16"/>
              </w:rPr>
            </w:pPr>
            <w:hyperlink r:id="rId32" w:history="1">
              <w:r w:rsidR="00702293" w:rsidRPr="007A353D">
                <w:rPr>
                  <w:rStyle w:val="Lienhypertexte"/>
                  <w:rFonts w:ascii="Avenir Light" w:hAnsi="Avenir Light" w:cs="Arial"/>
                  <w:sz w:val="16"/>
                  <w:szCs w:val="16"/>
                </w:rPr>
                <w:t>Une entente a été conclue avec Québec pour 21,4M$.</w:t>
              </w:r>
            </w:hyperlink>
          </w:p>
        </w:tc>
      </w:tr>
      <w:tr w:rsidR="00702293" w:rsidRPr="007A353D" w14:paraId="4467B43E" w14:textId="77777777" w:rsidTr="006149A1">
        <w:trPr>
          <w:gridAfter w:val="1"/>
          <w:wAfter w:w="2835" w:type="dxa"/>
          <w:trHeight w:val="1163"/>
        </w:trPr>
        <w:tc>
          <w:tcPr>
            <w:tcW w:w="1815" w:type="dxa"/>
            <w:shd w:val="clear" w:color="auto" w:fill="D5DCE4" w:themeFill="text2" w:themeFillTint="33"/>
            <w:hideMark/>
          </w:tcPr>
          <w:p w14:paraId="54B95FB0"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bCs/>
                <w:sz w:val="16"/>
                <w:szCs w:val="16"/>
                <w:lang w:val="uz-Cyrl-UZ"/>
              </w:rPr>
              <w:t>JEUNES</w:t>
            </w:r>
            <w:r w:rsidRPr="007A353D">
              <w:rPr>
                <w:rFonts w:ascii="Avenir Light" w:hAnsi="Avenir Light" w:cs="Arial"/>
                <w:sz w:val="16"/>
                <w:szCs w:val="16"/>
              </w:rPr>
              <w:t> </w:t>
            </w:r>
          </w:p>
        </w:tc>
        <w:tc>
          <w:tcPr>
            <w:tcW w:w="1472" w:type="dxa"/>
            <w:shd w:val="clear" w:color="auto" w:fill="auto"/>
            <w:hideMark/>
          </w:tcPr>
          <w:p w14:paraId="6698D4C0"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MSSS</w:t>
            </w:r>
            <w:r w:rsidRPr="007A353D">
              <w:rPr>
                <w:rFonts w:ascii="Avenir Light" w:hAnsi="Avenir Light" w:cs="Arial"/>
                <w:sz w:val="16"/>
                <w:szCs w:val="16"/>
              </w:rPr>
              <w:t> </w:t>
            </w:r>
          </w:p>
        </w:tc>
        <w:tc>
          <w:tcPr>
            <w:tcW w:w="924" w:type="dxa"/>
            <w:shd w:val="clear" w:color="auto" w:fill="auto"/>
            <w:hideMark/>
          </w:tcPr>
          <w:p w14:paraId="1026C695"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500 000$</w:t>
            </w:r>
            <w:r w:rsidRPr="007A353D">
              <w:rPr>
                <w:rFonts w:ascii="Avenir Light" w:hAnsi="Avenir Light" w:cs="Arial"/>
                <w:sz w:val="16"/>
                <w:szCs w:val="16"/>
              </w:rPr>
              <w:t> </w:t>
            </w:r>
          </w:p>
        </w:tc>
        <w:tc>
          <w:tcPr>
            <w:tcW w:w="1046" w:type="dxa"/>
            <w:shd w:val="clear" w:color="auto" w:fill="auto"/>
            <w:hideMark/>
          </w:tcPr>
          <w:p w14:paraId="3A9D0D22"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9 avril 2020</w:t>
            </w:r>
            <w:r w:rsidRPr="007A353D">
              <w:rPr>
                <w:rFonts w:ascii="Avenir Light" w:hAnsi="Avenir Light" w:cs="Arial"/>
                <w:sz w:val="16"/>
                <w:szCs w:val="16"/>
              </w:rPr>
              <w:t> </w:t>
            </w:r>
          </w:p>
        </w:tc>
        <w:tc>
          <w:tcPr>
            <w:tcW w:w="4667" w:type="dxa"/>
            <w:shd w:val="clear" w:color="auto" w:fill="auto"/>
            <w:hideMark/>
          </w:tcPr>
          <w:p w14:paraId="360DA45F" w14:textId="77777777" w:rsidR="00702293" w:rsidRPr="007A353D" w:rsidRDefault="00F464B6" w:rsidP="00702293">
            <w:pPr>
              <w:textAlignment w:val="baseline"/>
              <w:rPr>
                <w:rFonts w:ascii="Avenir Light" w:hAnsi="Avenir Light" w:cs="Arial"/>
                <w:sz w:val="16"/>
                <w:szCs w:val="16"/>
              </w:rPr>
            </w:pPr>
            <w:hyperlink r:id="rId33" w:tgtFrame="_blank" w:history="1">
              <w:r w:rsidR="00702293" w:rsidRPr="007A353D">
                <w:rPr>
                  <w:rFonts w:ascii="Avenir Light" w:hAnsi="Avenir Light" w:cs="Arial"/>
                  <w:bCs/>
                  <w:color w:val="1155CC"/>
                  <w:sz w:val="16"/>
                  <w:szCs w:val="16"/>
                  <w:u w:val="single"/>
                  <w:lang w:val="uz-Cyrl-UZ"/>
                </w:rPr>
                <w:t>A</w:t>
              </w:r>
            </w:hyperlink>
            <w:hyperlink r:id="rId34" w:tgtFrame="_blank" w:history="1">
              <w:r w:rsidR="00702293" w:rsidRPr="007A353D">
                <w:rPr>
                  <w:rFonts w:ascii="Avenir Light" w:hAnsi="Avenir Light" w:cs="Arial"/>
                  <w:bCs/>
                  <w:color w:val="1155CC"/>
                  <w:sz w:val="16"/>
                  <w:szCs w:val="16"/>
                  <w:u w:val="single"/>
                  <w:lang w:val="uz-Cyrl-UZ"/>
                </w:rPr>
                <w:t>ide financière d’urgence</w:t>
              </w:r>
            </w:hyperlink>
            <w:r w:rsidR="00702293" w:rsidRPr="007A353D">
              <w:rPr>
                <w:rFonts w:ascii="Avenir Light" w:hAnsi="Avenir Light" w:cs="Arial"/>
                <w:bCs/>
                <w:color w:val="2C3E50"/>
                <w:sz w:val="16"/>
                <w:szCs w:val="16"/>
                <w:lang w:val="uz-Cyrl-UZ"/>
              </w:rPr>
              <w:t> </w:t>
            </w:r>
            <w:r w:rsidR="00702293" w:rsidRPr="00872C19">
              <w:rPr>
                <w:rFonts w:ascii="Avenir Light" w:hAnsi="Avenir Light" w:cs="Arial"/>
                <w:color w:val="000000" w:themeColor="text1"/>
                <w:sz w:val="16"/>
                <w:szCs w:val="16"/>
                <w:lang w:val="uz-Cyrl-UZ"/>
              </w:rPr>
              <w:t>de 500 000 $ versée à Tel-jeunes en soutien à la mission de l’organisation qui est d’offrir en tout temps, par la LigneParents et Tel-jeunes, des services gratuits et confidentiels d’intervenants professionnels aux jeunes et aux parents qui en ont besoin.</w:t>
            </w:r>
            <w:r w:rsidR="00702293" w:rsidRPr="00872C19">
              <w:rPr>
                <w:rFonts w:ascii="Avenir Light" w:hAnsi="Avenir Light" w:cs="Arial"/>
                <w:color w:val="000000" w:themeColor="text1"/>
                <w:sz w:val="16"/>
                <w:szCs w:val="16"/>
              </w:rPr>
              <w:t> </w:t>
            </w:r>
          </w:p>
        </w:tc>
      </w:tr>
      <w:tr w:rsidR="00702293" w:rsidRPr="007A353D" w14:paraId="756BD99A" w14:textId="77777777" w:rsidTr="006149A1">
        <w:trPr>
          <w:gridAfter w:val="1"/>
          <w:wAfter w:w="2835" w:type="dxa"/>
          <w:trHeight w:val="813"/>
        </w:trPr>
        <w:tc>
          <w:tcPr>
            <w:tcW w:w="1815" w:type="dxa"/>
            <w:shd w:val="clear" w:color="auto" w:fill="D5DCE4" w:themeFill="text2" w:themeFillTint="33"/>
            <w:hideMark/>
          </w:tcPr>
          <w:p w14:paraId="2D5E9789"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rPr>
              <w:lastRenderedPageBreak/>
              <w:t> </w:t>
            </w:r>
          </w:p>
        </w:tc>
        <w:tc>
          <w:tcPr>
            <w:tcW w:w="1472" w:type="dxa"/>
            <w:shd w:val="clear" w:color="auto" w:fill="auto"/>
            <w:hideMark/>
          </w:tcPr>
          <w:p w14:paraId="20E81CD7"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Secrétariat à la jeunesse</w:t>
            </w:r>
            <w:r w:rsidRPr="007A353D">
              <w:rPr>
                <w:rFonts w:ascii="Avenir Light" w:hAnsi="Avenir Light" w:cs="Arial"/>
                <w:sz w:val="16"/>
                <w:szCs w:val="16"/>
              </w:rPr>
              <w:t> </w:t>
            </w:r>
          </w:p>
        </w:tc>
        <w:tc>
          <w:tcPr>
            <w:tcW w:w="924" w:type="dxa"/>
            <w:shd w:val="clear" w:color="auto" w:fill="auto"/>
            <w:hideMark/>
          </w:tcPr>
          <w:p w14:paraId="03A7352F"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1 million$</w:t>
            </w:r>
            <w:r w:rsidRPr="007A353D">
              <w:rPr>
                <w:rFonts w:ascii="Avenir Light" w:hAnsi="Avenir Light" w:cs="Arial"/>
                <w:sz w:val="16"/>
                <w:szCs w:val="16"/>
              </w:rPr>
              <w:t> </w:t>
            </w:r>
          </w:p>
        </w:tc>
        <w:tc>
          <w:tcPr>
            <w:tcW w:w="1046" w:type="dxa"/>
            <w:shd w:val="clear" w:color="auto" w:fill="auto"/>
            <w:hideMark/>
          </w:tcPr>
          <w:p w14:paraId="40AFEDB8" w14:textId="77777777" w:rsidR="00702293" w:rsidRPr="007A353D" w:rsidRDefault="00702293" w:rsidP="00702293">
            <w:pPr>
              <w:textAlignment w:val="baseline"/>
              <w:rPr>
                <w:rFonts w:ascii="Avenir Light" w:hAnsi="Avenir Light" w:cs="Arial"/>
                <w:sz w:val="16"/>
                <w:szCs w:val="16"/>
              </w:rPr>
            </w:pPr>
            <w:r w:rsidRPr="007A353D">
              <w:rPr>
                <w:rFonts w:ascii="Avenir Light" w:hAnsi="Avenir Light" w:cs="Arial"/>
                <w:sz w:val="16"/>
                <w:szCs w:val="16"/>
                <w:lang w:val="uz-Cyrl-UZ"/>
              </w:rPr>
              <w:t>24 avril 2020</w:t>
            </w:r>
            <w:r w:rsidRPr="007A353D">
              <w:rPr>
                <w:rFonts w:ascii="Avenir Light" w:hAnsi="Avenir Light" w:cs="Arial"/>
                <w:sz w:val="16"/>
                <w:szCs w:val="16"/>
              </w:rPr>
              <w:t> </w:t>
            </w:r>
          </w:p>
        </w:tc>
        <w:tc>
          <w:tcPr>
            <w:tcW w:w="4667" w:type="dxa"/>
            <w:shd w:val="clear" w:color="auto" w:fill="auto"/>
            <w:hideMark/>
          </w:tcPr>
          <w:p w14:paraId="383F74AD" w14:textId="77777777" w:rsidR="00702293" w:rsidRPr="007A353D" w:rsidRDefault="00702293" w:rsidP="00702293">
            <w:pPr>
              <w:textAlignment w:val="baseline"/>
              <w:rPr>
                <w:rFonts w:ascii="Avenir Light" w:hAnsi="Avenir Light" w:cs="Arial"/>
                <w:sz w:val="16"/>
                <w:szCs w:val="16"/>
              </w:rPr>
            </w:pPr>
            <w:r w:rsidRPr="00872C19">
              <w:rPr>
                <w:rFonts w:ascii="Avenir Light" w:hAnsi="Avenir Light" w:cs="Arial"/>
                <w:color w:val="000000" w:themeColor="text1"/>
                <w:sz w:val="16"/>
                <w:szCs w:val="16"/>
                <w:shd w:val="clear" w:color="auto" w:fill="FFFFFF"/>
                <w:lang w:val="uz-Cyrl-UZ"/>
              </w:rPr>
              <w:t>Une somme puisée à même </w:t>
            </w:r>
            <w:r w:rsidR="002A1B70">
              <w:fldChar w:fldCharType="begin"/>
            </w:r>
            <w:r w:rsidR="002A1B70">
              <w:instrText xml:space="preserve"> HYPERLINK "https://www.jeunes.gouv.qc.ca/salle-presse/communiques/details.asp?id=102" \t "_blank" </w:instrText>
            </w:r>
            <w:r w:rsidR="002A1B70">
              <w:fldChar w:fldCharType="separate"/>
            </w:r>
            <w:r w:rsidRPr="007A353D">
              <w:rPr>
                <w:rFonts w:ascii="Avenir Light" w:hAnsi="Avenir Light" w:cs="Arial"/>
                <w:color w:val="1155CC"/>
                <w:sz w:val="16"/>
                <w:szCs w:val="16"/>
                <w:u w:val="single"/>
                <w:shd w:val="clear" w:color="auto" w:fill="FFFFFF"/>
                <w:lang w:val="uz-Cyrl-UZ"/>
              </w:rPr>
              <w:t>l</w:t>
            </w:r>
            <w:r w:rsidR="002A1B70">
              <w:rPr>
                <w:rFonts w:ascii="Avenir Light" w:hAnsi="Avenir Light" w:cs="Arial"/>
                <w:color w:val="1155CC"/>
                <w:sz w:val="16"/>
                <w:szCs w:val="16"/>
                <w:u w:val="single"/>
                <w:shd w:val="clear" w:color="auto" w:fill="FFFFFF"/>
                <w:lang w:val="uz-Cyrl-UZ"/>
              </w:rPr>
              <w:fldChar w:fldCharType="end"/>
            </w:r>
            <w:hyperlink r:id="rId35" w:tgtFrame="_blank" w:history="1">
              <w:r w:rsidRPr="007A353D">
                <w:rPr>
                  <w:rFonts w:ascii="Avenir Light" w:hAnsi="Avenir Light" w:cs="Arial"/>
                  <w:bCs/>
                  <w:color w:val="1155CC"/>
                  <w:sz w:val="16"/>
                  <w:szCs w:val="16"/>
                  <w:u w:val="single"/>
                  <w:shd w:val="clear" w:color="auto" w:fill="FFFFFF"/>
                  <w:lang w:val="uz-Cyrl-UZ"/>
                </w:rPr>
                <w:t>’enveloppe destinée</w:t>
              </w:r>
            </w:hyperlink>
            <w:hyperlink r:id="rId36" w:tgtFrame="_blank" w:history="1">
              <w:r w:rsidRPr="007A353D">
                <w:rPr>
                  <w:rFonts w:ascii="Avenir Light" w:hAnsi="Avenir Light" w:cs="Arial"/>
                  <w:color w:val="1155CC"/>
                  <w:sz w:val="16"/>
                  <w:szCs w:val="16"/>
                  <w:u w:val="single"/>
                  <w:shd w:val="clear" w:color="auto" w:fill="FFFFFF"/>
                  <w:lang w:val="uz-Cyrl-UZ"/>
                </w:rPr>
                <w:t> au Fonds Mille et UN (FM1)</w:t>
              </w:r>
            </w:hyperlink>
            <w:r w:rsidRPr="007A353D">
              <w:rPr>
                <w:rFonts w:ascii="Avenir Light" w:hAnsi="Avenir Light" w:cs="Arial"/>
                <w:color w:val="575757"/>
                <w:sz w:val="16"/>
                <w:szCs w:val="16"/>
                <w:shd w:val="clear" w:color="auto" w:fill="FFFFFF"/>
                <w:lang w:val="uz-Cyrl-UZ"/>
              </w:rPr>
              <w:t> </w:t>
            </w:r>
            <w:r w:rsidRPr="00872C19">
              <w:rPr>
                <w:rFonts w:ascii="Avenir Light" w:hAnsi="Avenir Light" w:cs="Arial"/>
                <w:color w:val="000000" w:themeColor="text1"/>
                <w:sz w:val="16"/>
                <w:szCs w:val="16"/>
                <w:shd w:val="clear" w:color="auto" w:fill="FFFFFF"/>
                <w:lang w:val="uz-Cyrl-UZ"/>
              </w:rPr>
              <w:t>pour la jeunesse, afin de venir en aide aux organisations jeunesse qui sont aux prises avec des difficultés financières importantes.</w:t>
            </w:r>
            <w:r w:rsidRPr="00872C19">
              <w:rPr>
                <w:rFonts w:ascii="Avenir Light" w:hAnsi="Avenir Light" w:cs="Arial"/>
                <w:color w:val="000000" w:themeColor="text1"/>
                <w:sz w:val="16"/>
                <w:szCs w:val="16"/>
              </w:rPr>
              <w:t> </w:t>
            </w:r>
          </w:p>
        </w:tc>
      </w:tr>
      <w:tr w:rsidR="006149A1" w:rsidRPr="007A353D" w14:paraId="0A5595DD" w14:textId="13C2F168" w:rsidTr="006149A1">
        <w:trPr>
          <w:trHeight w:val="813"/>
        </w:trPr>
        <w:tc>
          <w:tcPr>
            <w:tcW w:w="1815" w:type="dxa"/>
            <w:shd w:val="clear" w:color="auto" w:fill="D5DCE4" w:themeFill="text2" w:themeFillTint="33"/>
          </w:tcPr>
          <w:p w14:paraId="238A5B7E" w14:textId="218BB595" w:rsidR="006149A1" w:rsidRPr="007A353D" w:rsidRDefault="006149A1" w:rsidP="006149A1">
            <w:pPr>
              <w:textAlignment w:val="baseline"/>
              <w:rPr>
                <w:rFonts w:ascii="Avenir Light" w:hAnsi="Avenir Light" w:cs="Arial"/>
                <w:sz w:val="16"/>
                <w:szCs w:val="16"/>
              </w:rPr>
            </w:pPr>
            <w:r>
              <w:rPr>
                <w:rFonts w:ascii="Avenir Light" w:hAnsi="Avenir Light" w:cs="Arial"/>
                <w:sz w:val="16"/>
                <w:szCs w:val="16"/>
              </w:rPr>
              <w:t>Famille</w:t>
            </w:r>
          </w:p>
        </w:tc>
        <w:tc>
          <w:tcPr>
            <w:tcW w:w="1472" w:type="dxa"/>
            <w:shd w:val="clear" w:color="auto" w:fill="auto"/>
          </w:tcPr>
          <w:p w14:paraId="0DE4BB2E" w14:textId="64CB03AF" w:rsidR="006149A1" w:rsidRPr="007A353D" w:rsidRDefault="006149A1" w:rsidP="006149A1">
            <w:pPr>
              <w:textAlignment w:val="baseline"/>
              <w:rPr>
                <w:rFonts w:ascii="Avenir Light" w:hAnsi="Avenir Light" w:cs="Arial"/>
                <w:sz w:val="16"/>
                <w:szCs w:val="16"/>
                <w:lang w:val="uz-Cyrl-UZ"/>
              </w:rPr>
            </w:pPr>
            <w:r w:rsidRPr="006149A1">
              <w:rPr>
                <w:rFonts w:ascii="Avenir Light" w:hAnsi="Avenir Light" w:cs="Arial"/>
                <w:sz w:val="16"/>
                <w:szCs w:val="16"/>
                <w:lang w:val="uz-Cyrl-UZ"/>
              </w:rPr>
              <w:t>Ministère de la Famille</w:t>
            </w:r>
          </w:p>
        </w:tc>
        <w:tc>
          <w:tcPr>
            <w:tcW w:w="924" w:type="dxa"/>
            <w:shd w:val="clear" w:color="auto" w:fill="auto"/>
          </w:tcPr>
          <w:p w14:paraId="1AED955A" w14:textId="5B593640" w:rsidR="006149A1" w:rsidRPr="007A353D" w:rsidRDefault="006149A1" w:rsidP="006149A1">
            <w:pPr>
              <w:textAlignment w:val="baseline"/>
              <w:rPr>
                <w:rFonts w:ascii="Avenir Light" w:hAnsi="Avenir Light" w:cs="Arial"/>
                <w:sz w:val="16"/>
                <w:szCs w:val="16"/>
                <w:lang w:val="uz-Cyrl-UZ"/>
              </w:rPr>
            </w:pPr>
            <w:r w:rsidRPr="006149A1">
              <w:rPr>
                <w:rFonts w:ascii="Avenir Light" w:hAnsi="Avenir Light" w:cs="Arial"/>
                <w:sz w:val="16"/>
                <w:szCs w:val="16"/>
                <w:lang w:val="uz-Cyrl-UZ"/>
              </w:rPr>
              <w:t>5 millions$</w:t>
            </w:r>
          </w:p>
        </w:tc>
        <w:tc>
          <w:tcPr>
            <w:tcW w:w="1046" w:type="dxa"/>
            <w:shd w:val="clear" w:color="auto" w:fill="auto"/>
          </w:tcPr>
          <w:p w14:paraId="278755AB" w14:textId="088321C0" w:rsidR="006149A1" w:rsidRPr="007A353D" w:rsidRDefault="006149A1" w:rsidP="006149A1">
            <w:pPr>
              <w:textAlignment w:val="baseline"/>
              <w:rPr>
                <w:rFonts w:ascii="Avenir Light" w:hAnsi="Avenir Light" w:cs="Arial"/>
                <w:sz w:val="16"/>
                <w:szCs w:val="16"/>
                <w:lang w:val="uz-Cyrl-UZ"/>
              </w:rPr>
            </w:pPr>
            <w:r w:rsidRPr="006149A1">
              <w:rPr>
                <w:rFonts w:ascii="Avenir Light" w:hAnsi="Avenir Light" w:cs="Arial"/>
                <w:sz w:val="16"/>
                <w:szCs w:val="16"/>
                <w:lang w:val="uz-Cyrl-UZ"/>
              </w:rPr>
              <w:t>24 avril 2020</w:t>
            </w:r>
          </w:p>
        </w:tc>
        <w:tc>
          <w:tcPr>
            <w:tcW w:w="4667" w:type="dxa"/>
            <w:shd w:val="clear" w:color="auto" w:fill="auto"/>
          </w:tcPr>
          <w:p w14:paraId="29B276D4" w14:textId="77777777" w:rsidR="006149A1" w:rsidRPr="006149A1" w:rsidRDefault="00F464B6" w:rsidP="006149A1">
            <w:pPr>
              <w:pStyle w:val="Normal1"/>
              <w:widowControl w:val="0"/>
              <w:shd w:val="clear" w:color="auto" w:fill="FFFFFF"/>
              <w:spacing w:line="240" w:lineRule="auto"/>
              <w:rPr>
                <w:rFonts w:ascii="Avenir Light" w:eastAsia="Times New Roman" w:hAnsi="Avenir Light"/>
                <w:sz w:val="16"/>
                <w:szCs w:val="16"/>
              </w:rPr>
            </w:pPr>
            <w:hyperlink r:id="rId37">
              <w:r w:rsidR="006149A1" w:rsidRPr="006149A1">
                <w:rPr>
                  <w:rFonts w:ascii="Avenir Light" w:eastAsia="Times New Roman" w:hAnsi="Avenir Light"/>
                  <w:color w:val="0070C0"/>
                  <w:sz w:val="16"/>
                  <w:szCs w:val="16"/>
                  <w:u w:val="single"/>
                </w:rPr>
                <w:t xml:space="preserve">Aide d’urgence </w:t>
              </w:r>
            </w:hyperlink>
            <w:r w:rsidR="006149A1" w:rsidRPr="006149A1">
              <w:rPr>
                <w:rFonts w:ascii="Avenir Light" w:eastAsia="Times New Roman" w:hAnsi="Avenir Light"/>
                <w:sz w:val="16"/>
                <w:szCs w:val="16"/>
              </w:rPr>
              <w:t>accordée en soutien aux organismes communautaires Famille (OCF) et aux organismes communautaires offrant des activités de halte-garderie communautaires (OC-HGC). Cette aide vise à assurer le soutien offert aux familles vulnérables et à celles affectées par la crise actuelle liée à la pandémie.</w:t>
            </w:r>
          </w:p>
          <w:p w14:paraId="6176DBDC" w14:textId="77777777" w:rsidR="006149A1" w:rsidRDefault="006149A1" w:rsidP="006149A1">
            <w:pPr>
              <w:textAlignment w:val="baseline"/>
              <w:rPr>
                <w:rFonts w:ascii="Avenir Light" w:hAnsi="Avenir Light" w:cs="Arial"/>
                <w:sz w:val="16"/>
                <w:szCs w:val="16"/>
                <w:lang w:val="uz-Cyrl-UZ"/>
              </w:rPr>
            </w:pPr>
          </w:p>
          <w:p w14:paraId="0DEE4EE6" w14:textId="47CB688E" w:rsidR="006149A1" w:rsidRPr="006149A1" w:rsidRDefault="006149A1" w:rsidP="006149A1">
            <w:pPr>
              <w:textAlignment w:val="baseline"/>
              <w:rPr>
                <w:rFonts w:ascii="Avenir Light" w:hAnsi="Avenir Light" w:cs="Arial"/>
                <w:sz w:val="16"/>
                <w:szCs w:val="16"/>
                <w:lang w:val="uz-Cyrl-UZ"/>
              </w:rPr>
            </w:pPr>
            <w:r w:rsidRPr="006149A1">
              <w:rPr>
                <w:rFonts w:ascii="Avenir Light" w:hAnsi="Avenir Light" w:cs="Arial"/>
                <w:sz w:val="16"/>
                <w:szCs w:val="16"/>
                <w:lang w:val="uz-Cyrl-UZ"/>
              </w:rPr>
              <w:t>Cette aide financière représente un montant de plus de 16 000 $ pour chaque OCF et de 2 000 $ pour les OC-HGC.</w:t>
            </w:r>
          </w:p>
        </w:tc>
        <w:tc>
          <w:tcPr>
            <w:tcW w:w="2835" w:type="dxa"/>
          </w:tcPr>
          <w:p w14:paraId="38B3CCF7" w14:textId="77777777" w:rsidR="006149A1" w:rsidRPr="007A353D" w:rsidRDefault="006149A1" w:rsidP="006149A1"/>
        </w:tc>
      </w:tr>
      <w:tr w:rsidR="006149A1" w:rsidRPr="007A353D" w14:paraId="23345B8D" w14:textId="77777777" w:rsidTr="006149A1">
        <w:trPr>
          <w:gridAfter w:val="1"/>
          <w:wAfter w:w="2835" w:type="dxa"/>
          <w:trHeight w:val="2091"/>
        </w:trPr>
        <w:tc>
          <w:tcPr>
            <w:tcW w:w="1815" w:type="dxa"/>
            <w:shd w:val="clear" w:color="auto" w:fill="D5DCE4" w:themeFill="text2" w:themeFillTint="33"/>
            <w:hideMark/>
          </w:tcPr>
          <w:p w14:paraId="4587D118" w14:textId="77777777" w:rsidR="006149A1" w:rsidRPr="007A353D" w:rsidRDefault="006149A1" w:rsidP="006149A1">
            <w:pPr>
              <w:textAlignment w:val="baseline"/>
              <w:rPr>
                <w:rFonts w:ascii="Avenir Light" w:hAnsi="Avenir Light" w:cs="Arial"/>
                <w:sz w:val="16"/>
                <w:szCs w:val="16"/>
              </w:rPr>
            </w:pPr>
            <w:r w:rsidRPr="007A353D">
              <w:rPr>
                <w:rFonts w:ascii="Avenir Light" w:hAnsi="Avenir Light" w:cs="Arial"/>
                <w:bCs/>
                <w:sz w:val="16"/>
                <w:szCs w:val="16"/>
                <w:lang w:val="uz-Cyrl-UZ"/>
              </w:rPr>
              <w:t>LOISIR</w:t>
            </w:r>
            <w:r w:rsidRPr="007A353D">
              <w:rPr>
                <w:rFonts w:ascii="Avenir Light" w:hAnsi="Avenir Light" w:cs="Arial"/>
                <w:sz w:val="16"/>
                <w:szCs w:val="16"/>
              </w:rPr>
              <w:t> </w:t>
            </w:r>
          </w:p>
        </w:tc>
        <w:tc>
          <w:tcPr>
            <w:tcW w:w="1472" w:type="dxa"/>
            <w:shd w:val="clear" w:color="auto" w:fill="auto"/>
            <w:hideMark/>
          </w:tcPr>
          <w:p w14:paraId="066D7225" w14:textId="77777777"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lang w:val="uz-Cyrl-UZ"/>
              </w:rPr>
              <w:t>MÉES</w:t>
            </w:r>
            <w:r w:rsidRPr="007A353D">
              <w:rPr>
                <w:rFonts w:ascii="Avenir Light" w:hAnsi="Avenir Light" w:cs="Arial"/>
                <w:sz w:val="16"/>
                <w:szCs w:val="16"/>
              </w:rPr>
              <w:t> </w:t>
            </w:r>
          </w:p>
          <w:p w14:paraId="2FC0A28D" w14:textId="77777777"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rPr>
              <w:t> </w:t>
            </w:r>
          </w:p>
        </w:tc>
        <w:tc>
          <w:tcPr>
            <w:tcW w:w="924" w:type="dxa"/>
            <w:shd w:val="clear" w:color="auto" w:fill="auto"/>
            <w:hideMark/>
          </w:tcPr>
          <w:p w14:paraId="0C28BC0A" w14:textId="4B34E59E"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lang w:val="uz-Cyrl-UZ"/>
              </w:rPr>
              <w:t>3,3</w:t>
            </w:r>
            <w:r w:rsidR="00435061">
              <w:rPr>
                <w:rFonts w:ascii="Avenir Light" w:hAnsi="Avenir Light" w:cs="Arial"/>
                <w:sz w:val="16"/>
                <w:szCs w:val="16"/>
                <w:lang w:val="uz-Cyrl-UZ"/>
              </w:rPr>
              <w:t> millions</w:t>
            </w:r>
            <w:r w:rsidRPr="007A353D">
              <w:rPr>
                <w:rFonts w:ascii="Avenir Light" w:hAnsi="Avenir Light" w:cs="Arial"/>
                <w:sz w:val="16"/>
                <w:szCs w:val="16"/>
                <w:lang w:val="uz-Cyrl-UZ"/>
              </w:rPr>
              <w:t>$</w:t>
            </w:r>
            <w:r w:rsidRPr="007A353D">
              <w:rPr>
                <w:rFonts w:ascii="Avenir Light" w:hAnsi="Avenir Light" w:cs="Arial"/>
                <w:sz w:val="16"/>
                <w:szCs w:val="16"/>
              </w:rPr>
              <w:t> </w:t>
            </w:r>
          </w:p>
        </w:tc>
        <w:tc>
          <w:tcPr>
            <w:tcW w:w="1046" w:type="dxa"/>
            <w:shd w:val="clear" w:color="auto" w:fill="auto"/>
            <w:hideMark/>
          </w:tcPr>
          <w:p w14:paraId="11C283AF" w14:textId="77777777"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lang w:val="uz-Cyrl-UZ"/>
              </w:rPr>
              <w:t>15 octobre 2020</w:t>
            </w:r>
            <w:r w:rsidRPr="007A353D">
              <w:rPr>
                <w:rFonts w:ascii="Avenir Light" w:hAnsi="Avenir Light" w:cs="Arial"/>
                <w:sz w:val="16"/>
                <w:szCs w:val="16"/>
              </w:rPr>
              <w:t> </w:t>
            </w:r>
          </w:p>
        </w:tc>
        <w:tc>
          <w:tcPr>
            <w:tcW w:w="4667" w:type="dxa"/>
            <w:shd w:val="clear" w:color="auto" w:fill="auto"/>
            <w:hideMark/>
          </w:tcPr>
          <w:p w14:paraId="6E427EF4" w14:textId="5742F63D" w:rsidR="006149A1" w:rsidRPr="007A353D" w:rsidRDefault="00F464B6" w:rsidP="006149A1">
            <w:pPr>
              <w:textAlignment w:val="baseline"/>
              <w:rPr>
                <w:rFonts w:ascii="Avenir Light" w:hAnsi="Avenir Light" w:cs="Arial"/>
                <w:sz w:val="16"/>
                <w:szCs w:val="16"/>
              </w:rPr>
            </w:pPr>
            <w:hyperlink r:id="rId38" w:tgtFrame="_blank" w:history="1">
              <w:r w:rsidR="006149A1" w:rsidRPr="007A353D">
                <w:rPr>
                  <w:rFonts w:ascii="Avenir Light" w:hAnsi="Avenir Light" w:cs="Arial"/>
                  <w:bCs/>
                  <w:color w:val="1155CC"/>
                  <w:sz w:val="16"/>
                  <w:szCs w:val="16"/>
                  <w:u w:val="single"/>
                  <w:lang w:val="uz-Cyrl-UZ"/>
                </w:rPr>
                <w:t>Annonce</w:t>
              </w:r>
            </w:hyperlink>
            <w:r w:rsidR="006149A1" w:rsidRPr="007A353D">
              <w:rPr>
                <w:rFonts w:ascii="Avenir Light" w:hAnsi="Avenir Light" w:cs="Arial"/>
                <w:bCs/>
                <w:sz w:val="16"/>
                <w:szCs w:val="16"/>
                <w:lang w:val="uz-Cyrl-UZ"/>
              </w:rPr>
              <w:t> </w:t>
            </w:r>
            <w:r w:rsidR="006149A1" w:rsidRPr="007A353D">
              <w:rPr>
                <w:rFonts w:ascii="Avenir Light" w:hAnsi="Avenir Light" w:cs="Arial"/>
                <w:sz w:val="16"/>
                <w:szCs w:val="16"/>
                <w:lang w:val="uz-Cyrl-UZ"/>
              </w:rPr>
              <w:t>d’un plan d'aide pour le loisir et le sport</w:t>
            </w:r>
            <w:r w:rsidR="006149A1" w:rsidRPr="007A353D">
              <w:rPr>
                <w:rFonts w:ascii="Avenir Light" w:hAnsi="Avenir Light" w:cs="Arial"/>
                <w:sz w:val="16"/>
                <w:szCs w:val="16"/>
              </w:rPr>
              <w:t> de 70</w:t>
            </w:r>
            <w:r w:rsidR="00435061">
              <w:rPr>
                <w:rFonts w:ascii="Avenir Light" w:hAnsi="Avenir Light" w:cs="Arial"/>
                <w:sz w:val="16"/>
                <w:szCs w:val="16"/>
              </w:rPr>
              <w:t> millions</w:t>
            </w:r>
            <w:r w:rsidR="006149A1" w:rsidRPr="007A353D">
              <w:rPr>
                <w:rFonts w:ascii="Avenir Light" w:hAnsi="Avenir Light" w:cs="Arial"/>
                <w:sz w:val="16"/>
                <w:szCs w:val="16"/>
              </w:rPr>
              <w:t>$</w:t>
            </w:r>
          </w:p>
          <w:p w14:paraId="080D4131" w14:textId="77777777"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rPr>
              <w:t> </w:t>
            </w:r>
          </w:p>
          <w:p w14:paraId="7F8AB3A9" w14:textId="3EED5AE0"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lang w:val="uz-Cyrl-UZ"/>
              </w:rPr>
              <w:t>Les centres communautaires de loisir</w:t>
            </w:r>
            <w:r w:rsidR="00435061">
              <w:rPr>
                <w:rFonts w:ascii="Avenir Light" w:hAnsi="Avenir Light" w:cs="Arial"/>
                <w:sz w:val="16"/>
                <w:szCs w:val="16"/>
                <w:lang w:val="uz-Cyrl-UZ"/>
              </w:rPr>
              <w:t>s</w:t>
            </w:r>
            <w:r w:rsidRPr="007A353D">
              <w:rPr>
                <w:rFonts w:ascii="Avenir Light" w:hAnsi="Avenir Light" w:cs="Arial"/>
                <w:sz w:val="16"/>
                <w:szCs w:val="16"/>
                <w:lang w:val="uz-Cyrl-UZ"/>
              </w:rPr>
              <w:t>  vont recevoir une bonification de 60% de leur financement en 2020-2021 via leur financement à la mission</w:t>
            </w:r>
            <w:r>
              <w:rPr>
                <w:rFonts w:ascii="Avenir Light" w:hAnsi="Avenir Light" w:cs="Arial"/>
                <w:sz w:val="16"/>
                <w:szCs w:val="16"/>
                <w:lang w:val="fr-CA"/>
              </w:rPr>
              <w:t xml:space="preserve">. </w:t>
            </w:r>
            <w:r w:rsidRPr="007A353D">
              <w:rPr>
                <w:rFonts w:ascii="Avenir Light" w:hAnsi="Avenir Light" w:cs="Arial"/>
                <w:sz w:val="16"/>
                <w:szCs w:val="16"/>
                <w:lang w:val="uz-Cyrl-UZ"/>
              </w:rPr>
              <w:t>L’enveloppe globale passera donc de 5 546 126$ à 8 873 802$ pour 2020-2021, ce qui représente une aide de 3,3 millions $ pour 59 organisations.</w:t>
            </w:r>
            <w:r w:rsidRPr="007A353D">
              <w:rPr>
                <w:rFonts w:ascii="Avenir Light" w:hAnsi="Avenir Light" w:cs="Arial"/>
                <w:sz w:val="16"/>
                <w:szCs w:val="16"/>
              </w:rPr>
              <w:t> </w:t>
            </w:r>
          </w:p>
          <w:p w14:paraId="071B69D0" w14:textId="77777777"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rPr>
              <w:t> </w:t>
            </w:r>
          </w:p>
          <w:p w14:paraId="41B6F727" w14:textId="66E19B97"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lang w:val="uz-Cyrl-UZ"/>
              </w:rPr>
              <w:t>Détails à préciser pour les organismes nationaux de loisir</w:t>
            </w:r>
            <w:r w:rsidR="00C24E4F">
              <w:rPr>
                <w:rFonts w:ascii="Avenir Light" w:hAnsi="Avenir Light" w:cs="Arial"/>
                <w:sz w:val="16"/>
                <w:szCs w:val="16"/>
                <w:lang w:val="fr-CA"/>
              </w:rPr>
              <w:t>s</w:t>
            </w:r>
            <w:r>
              <w:rPr>
                <w:rFonts w:ascii="Avenir Light" w:hAnsi="Avenir Light" w:cs="Arial"/>
                <w:sz w:val="16"/>
                <w:szCs w:val="16"/>
                <w:lang w:val="fr-CA"/>
              </w:rPr>
              <w:t>.</w:t>
            </w:r>
            <w:r w:rsidRPr="007A353D">
              <w:rPr>
                <w:rFonts w:ascii="Avenir Light" w:hAnsi="Avenir Light" w:cs="Arial"/>
                <w:sz w:val="16"/>
                <w:szCs w:val="16"/>
              </w:rPr>
              <w:t> </w:t>
            </w:r>
          </w:p>
        </w:tc>
      </w:tr>
      <w:tr w:rsidR="006149A1" w:rsidRPr="007A353D" w14:paraId="49292D45" w14:textId="77777777" w:rsidTr="006149A1">
        <w:trPr>
          <w:gridAfter w:val="1"/>
          <w:wAfter w:w="2835" w:type="dxa"/>
          <w:trHeight w:val="1691"/>
        </w:trPr>
        <w:tc>
          <w:tcPr>
            <w:tcW w:w="1815" w:type="dxa"/>
            <w:shd w:val="clear" w:color="auto" w:fill="D5DCE4" w:themeFill="text2" w:themeFillTint="33"/>
            <w:hideMark/>
          </w:tcPr>
          <w:p w14:paraId="2AA8F588" w14:textId="77777777"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rPr>
              <w:t> </w:t>
            </w:r>
          </w:p>
        </w:tc>
        <w:tc>
          <w:tcPr>
            <w:tcW w:w="1472" w:type="dxa"/>
            <w:shd w:val="clear" w:color="auto" w:fill="auto"/>
            <w:hideMark/>
          </w:tcPr>
          <w:p w14:paraId="2EE03CEC" w14:textId="77777777"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lang w:val="uz-Cyrl-UZ"/>
              </w:rPr>
              <w:t>MCC</w:t>
            </w:r>
            <w:r w:rsidRPr="007A353D">
              <w:rPr>
                <w:rFonts w:ascii="Avenir Light" w:hAnsi="Avenir Light" w:cs="Arial"/>
                <w:sz w:val="16"/>
                <w:szCs w:val="16"/>
              </w:rPr>
              <w:t> </w:t>
            </w:r>
          </w:p>
        </w:tc>
        <w:tc>
          <w:tcPr>
            <w:tcW w:w="924" w:type="dxa"/>
            <w:shd w:val="clear" w:color="auto" w:fill="auto"/>
            <w:hideMark/>
          </w:tcPr>
          <w:p w14:paraId="6B8DED64" w14:textId="77777777"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lang w:val="uz-Cyrl-UZ"/>
              </w:rPr>
              <w:t>3 millions$</w:t>
            </w:r>
            <w:r w:rsidRPr="007A353D">
              <w:rPr>
                <w:rFonts w:ascii="Avenir Light" w:hAnsi="Avenir Light" w:cs="Arial"/>
                <w:sz w:val="16"/>
                <w:szCs w:val="16"/>
              </w:rPr>
              <w:t> </w:t>
            </w:r>
          </w:p>
        </w:tc>
        <w:tc>
          <w:tcPr>
            <w:tcW w:w="1046" w:type="dxa"/>
            <w:shd w:val="clear" w:color="auto" w:fill="auto"/>
            <w:hideMark/>
          </w:tcPr>
          <w:p w14:paraId="3ED9165B" w14:textId="77777777" w:rsidR="006149A1" w:rsidRPr="007A353D" w:rsidRDefault="006149A1" w:rsidP="006149A1">
            <w:pPr>
              <w:textAlignment w:val="baseline"/>
              <w:rPr>
                <w:rFonts w:ascii="Avenir Light" w:hAnsi="Avenir Light" w:cs="Arial"/>
                <w:sz w:val="16"/>
                <w:szCs w:val="16"/>
              </w:rPr>
            </w:pPr>
            <w:r w:rsidRPr="007A353D">
              <w:rPr>
                <w:rFonts w:ascii="Avenir Light" w:hAnsi="Avenir Light" w:cs="Arial"/>
                <w:sz w:val="16"/>
                <w:szCs w:val="16"/>
                <w:lang w:val="uz-Cyrl-UZ"/>
              </w:rPr>
              <w:t>13 octobre 2020</w:t>
            </w:r>
            <w:r w:rsidRPr="007A353D">
              <w:rPr>
                <w:rFonts w:ascii="Avenir Light" w:hAnsi="Avenir Light" w:cs="Arial"/>
                <w:sz w:val="16"/>
                <w:szCs w:val="16"/>
              </w:rPr>
              <w:t> </w:t>
            </w:r>
          </w:p>
        </w:tc>
        <w:tc>
          <w:tcPr>
            <w:tcW w:w="4667" w:type="dxa"/>
            <w:shd w:val="clear" w:color="auto" w:fill="auto"/>
            <w:hideMark/>
          </w:tcPr>
          <w:p w14:paraId="68B02931" w14:textId="6C99528A" w:rsidR="006149A1" w:rsidRPr="000656AA" w:rsidRDefault="00F464B6" w:rsidP="006149A1">
            <w:pPr>
              <w:textAlignment w:val="baseline"/>
              <w:rPr>
                <w:rFonts w:ascii="Avenir Light" w:hAnsi="Avenir Light" w:cs="Arial"/>
                <w:color w:val="000000" w:themeColor="text1"/>
                <w:sz w:val="16"/>
                <w:szCs w:val="16"/>
              </w:rPr>
            </w:pPr>
            <w:hyperlink r:id="rId39" w:tgtFrame="_blank" w:history="1">
              <w:r w:rsidR="006149A1" w:rsidRPr="007A353D">
                <w:rPr>
                  <w:rFonts w:ascii="Avenir Light" w:hAnsi="Avenir Light" w:cs="Arial"/>
                  <w:bCs/>
                  <w:color w:val="1155CC"/>
                  <w:sz w:val="16"/>
                  <w:szCs w:val="16"/>
                  <w:u w:val="single"/>
                  <w:lang w:val="uz-Cyrl-UZ"/>
                </w:rPr>
                <w:t>Fonds régional d’urgence </w:t>
              </w:r>
            </w:hyperlink>
            <w:r w:rsidR="006149A1" w:rsidRPr="00872C19">
              <w:rPr>
                <w:rFonts w:ascii="Avenir Light" w:hAnsi="Avenir Light" w:cs="Arial"/>
                <w:color w:val="000000" w:themeColor="text1"/>
                <w:sz w:val="16"/>
                <w:szCs w:val="16"/>
                <w:lang w:val="uz-Cyrl-UZ"/>
              </w:rPr>
              <w:t>pour les organismes affectés par la pandémie de COVID-19 soutenus ou non par un des programmes Aide au fonctionnement du ministère de la Culture et des Communications. S’adresse aux OSBL et a aussi pour but d’éviter la fermeture permanente d’organismes culturels et de communication et de maintenir ainsi la culture québécoise vivante. </w:t>
            </w:r>
            <w:r w:rsidR="006149A1" w:rsidRPr="00872C19">
              <w:rPr>
                <w:rFonts w:ascii="Avenir Light" w:hAnsi="Avenir Light" w:cs="Arial"/>
                <w:color w:val="000000" w:themeColor="text1"/>
                <w:sz w:val="16"/>
                <w:szCs w:val="16"/>
              </w:rPr>
              <w:t> </w:t>
            </w:r>
          </w:p>
        </w:tc>
      </w:tr>
    </w:tbl>
    <w:p w14:paraId="69F1D794" w14:textId="1A4A2B69" w:rsidR="009A5612" w:rsidRDefault="00E61251" w:rsidP="00D914A4">
      <w:pPr>
        <w:pStyle w:val="Titre1"/>
        <w:rPr>
          <w:rFonts w:ascii="Avenir Light" w:eastAsia="Times" w:hAnsi="Avenir Light" w:cs="Arial"/>
          <w:smallCaps/>
          <w:sz w:val="28"/>
          <w:lang w:eastAsia="en-US"/>
        </w:rPr>
      </w:pPr>
      <w:bookmarkStart w:id="33" w:name="_Toc379537432"/>
      <w:bookmarkStart w:id="34" w:name="_Toc536448446"/>
      <w:bookmarkStart w:id="35" w:name="_Toc435109710"/>
      <w:bookmarkEnd w:id="30"/>
      <w:r>
        <w:rPr>
          <w:rFonts w:ascii="Avenir Light" w:eastAsia="Times" w:hAnsi="Avenir Light" w:cs="Arial"/>
          <w:smallCaps/>
          <w:sz w:val="28"/>
          <w:lang w:eastAsia="en-US"/>
        </w:rPr>
        <w:br/>
      </w:r>
      <w:bookmarkStart w:id="36" w:name="_Toc62194212"/>
      <w:r w:rsidR="000D1576" w:rsidRPr="00D914A4">
        <w:rPr>
          <w:rFonts w:ascii="Avenir Light" w:eastAsia="Times" w:hAnsi="Avenir Light" w:cs="Arial"/>
          <w:smallCaps/>
          <w:sz w:val="28"/>
          <w:lang w:eastAsia="en-US"/>
        </w:rPr>
        <w:t>Un filet social à reconstruire</w:t>
      </w:r>
      <w:bookmarkEnd w:id="36"/>
    </w:p>
    <w:p w14:paraId="61738096" w14:textId="77777777" w:rsidR="00971C32" w:rsidRDefault="00971C32" w:rsidP="00971C32">
      <w:pPr>
        <w:jc w:val="both"/>
        <w:rPr>
          <w:rFonts w:ascii="Avenir Light" w:eastAsia="Avenir Light" w:hAnsi="Avenir Light" w:cs="Avenir Light"/>
          <w:color w:val="333333"/>
          <w:sz w:val="22"/>
          <w:szCs w:val="22"/>
        </w:rPr>
      </w:pPr>
      <w:r>
        <w:rPr>
          <w:rFonts w:ascii="Avenir Light" w:eastAsia="Avenir Light" w:hAnsi="Avenir Light" w:cs="Avenir Light"/>
          <w:color w:val="333333"/>
          <w:sz w:val="22"/>
          <w:szCs w:val="22"/>
        </w:rPr>
        <w:t xml:space="preserve"> </w:t>
      </w:r>
    </w:p>
    <w:p w14:paraId="2BC834DE" w14:textId="5B3A2A3E" w:rsidR="002B0526" w:rsidRDefault="002B0526" w:rsidP="00971C32">
      <w:pPr>
        <w:spacing w:after="240"/>
        <w:jc w:val="both"/>
        <w:rPr>
          <w:rFonts w:ascii="Avenir Light" w:eastAsia="Avenir Light" w:hAnsi="Avenir Light" w:cs="Avenir Light"/>
          <w:color w:val="333333"/>
          <w:sz w:val="22"/>
          <w:szCs w:val="22"/>
        </w:rPr>
      </w:pPr>
      <w:r w:rsidRPr="1A7C8D58">
        <w:rPr>
          <w:rFonts w:ascii="Avenir Light" w:eastAsia="Avenir Light" w:hAnsi="Avenir Light" w:cs="Avenir Light"/>
          <w:color w:val="333333"/>
          <w:sz w:val="22"/>
          <w:szCs w:val="22"/>
        </w:rPr>
        <w:t xml:space="preserve">Au fil des ans, le gouvernement a choisi d'appliquer des compressions dans les services publics, en particulier durant la période d'austérité des années 10 (2013-2014-2015-2016). Mais à l'intérieur des différents portefeuilles de dépenses de l'État, certaines missions ont été privilégiées au dépens d'autres. </w:t>
      </w:r>
      <w:r>
        <w:rPr>
          <w:rFonts w:ascii="Avenir Light" w:eastAsia="Avenir Light" w:hAnsi="Avenir Light" w:cs="Avenir Light"/>
          <w:color w:val="333333"/>
          <w:sz w:val="22"/>
          <w:szCs w:val="22"/>
        </w:rPr>
        <w:t>Ainsi,</w:t>
      </w:r>
      <w:r w:rsidRPr="1A7C8D58">
        <w:rPr>
          <w:rFonts w:ascii="Avenir Light" w:eastAsia="Avenir Light" w:hAnsi="Avenir Light" w:cs="Avenir Light"/>
          <w:color w:val="333333"/>
          <w:sz w:val="22"/>
          <w:szCs w:val="22"/>
        </w:rPr>
        <w:t xml:space="preserve"> la mission « soutien aux personnes et aux familles », qui inclut les mesures d'aide financière, d'aide à l'emploi ou des services de garde, de l'accessibilité à la justice, du curateur public, a été celle dont le financement a le moins progressé parmi toutes les missions gouvernementales. Un rattrapage important doit être fait dès le prochain budget à ce chapitre, surtout dans un contexte où les personnes assistées sociales ont été ignoré</w:t>
      </w:r>
      <w:r>
        <w:rPr>
          <w:rFonts w:ascii="Avenir Light" w:eastAsia="Avenir Light" w:hAnsi="Avenir Light" w:cs="Avenir Light"/>
          <w:color w:val="333333"/>
          <w:sz w:val="22"/>
          <w:szCs w:val="22"/>
        </w:rPr>
        <w:t>es</w:t>
      </w:r>
      <w:r w:rsidRPr="1A7C8D58">
        <w:rPr>
          <w:rFonts w:ascii="Avenir Light" w:eastAsia="Avenir Light" w:hAnsi="Avenir Light" w:cs="Avenir Light"/>
          <w:color w:val="333333"/>
          <w:sz w:val="22"/>
          <w:szCs w:val="22"/>
        </w:rPr>
        <w:t xml:space="preserve"> dans les mesures de soutien liées à la pandémie. </w:t>
      </w:r>
    </w:p>
    <w:p w14:paraId="1D8ABAFC" w14:textId="640817AB" w:rsidR="00A7767A" w:rsidRPr="00971C32" w:rsidRDefault="002B0526" w:rsidP="00A7767A">
      <w:pPr>
        <w:jc w:val="both"/>
        <w:rPr>
          <w:rFonts w:ascii="Avenir Light" w:eastAsia="Avenir Light" w:hAnsi="Avenir Light" w:cs="Avenir Light"/>
          <w:sz w:val="22"/>
          <w:szCs w:val="22"/>
        </w:rPr>
      </w:pPr>
      <w:r w:rsidRPr="00A7767A">
        <w:rPr>
          <w:rFonts w:ascii="Avenir Light" w:eastAsia="Avenir Light" w:hAnsi="Avenir Light" w:cs="Avenir Light"/>
          <w:color w:val="050505"/>
          <w:sz w:val="22"/>
          <w:szCs w:val="22"/>
        </w:rPr>
        <w:t xml:space="preserve">En effet, la crise sanitaire actuelle rend </w:t>
      </w:r>
      <w:r>
        <w:rPr>
          <w:rFonts w:ascii="Avenir Light" w:eastAsia="Avenir Light" w:hAnsi="Avenir Light" w:cs="Avenir Light"/>
          <w:color w:val="050505"/>
          <w:sz w:val="22"/>
          <w:szCs w:val="22"/>
        </w:rPr>
        <w:t xml:space="preserve">davantage </w:t>
      </w:r>
      <w:r w:rsidRPr="00A7767A">
        <w:rPr>
          <w:rFonts w:ascii="Avenir Light" w:eastAsia="Avenir Light" w:hAnsi="Avenir Light" w:cs="Avenir Light"/>
          <w:color w:val="050505"/>
          <w:sz w:val="22"/>
          <w:szCs w:val="22"/>
        </w:rPr>
        <w:t xml:space="preserve">visibles les conséquences du sous-financement des services publics et des programmes sociaux et amplifie les inégalités sociales. </w:t>
      </w:r>
      <w:r w:rsidR="1A7C8D58" w:rsidRPr="1A7C8D58">
        <w:rPr>
          <w:rFonts w:ascii="Avenir Light" w:hAnsi="Avenir Light" w:cs="Arial"/>
          <w:color w:val="1E1E1E"/>
          <w:sz w:val="22"/>
          <w:szCs w:val="22"/>
        </w:rPr>
        <w:t xml:space="preserve">Dans le contexte actuel, le gouvernement doit soutenir la population québécoise et renforcer son filet social afin que celle-ci puisse faire face aux conséquences importantes, tant économiques que sociales, de l’après-crise. </w:t>
      </w:r>
    </w:p>
    <w:p w14:paraId="0F5B1642" w14:textId="7980D4D4" w:rsidR="00A7767A" w:rsidRPr="00D914A4" w:rsidRDefault="002B0526" w:rsidP="00D914A4">
      <w:pPr>
        <w:spacing w:beforeAutospacing="1" w:afterAutospacing="1"/>
        <w:jc w:val="both"/>
        <w:rPr>
          <w:rFonts w:ascii="Avenir Light" w:eastAsia="Avenir Light" w:hAnsi="Avenir Light" w:cs="Avenir Light"/>
          <w:color w:val="000000" w:themeColor="text1"/>
          <w:sz w:val="22"/>
          <w:szCs w:val="22"/>
        </w:rPr>
      </w:pPr>
      <w:r>
        <w:rPr>
          <w:rFonts w:ascii="Avenir Light" w:eastAsia="Avenir Light" w:hAnsi="Avenir Light" w:cs="Avenir Light"/>
          <w:color w:val="000000" w:themeColor="text1"/>
          <w:sz w:val="22"/>
          <w:szCs w:val="22"/>
        </w:rPr>
        <w:lastRenderedPageBreak/>
        <w:t>Lorsque l’État fait le choix de compresser les dépenses et de se priver de revenu en baissant les impôts, c</w:t>
      </w:r>
      <w:r w:rsidR="00A7767A" w:rsidRPr="00D914A4">
        <w:rPr>
          <w:rFonts w:ascii="Avenir Light" w:eastAsia="Avenir Light" w:hAnsi="Avenir Light" w:cs="Avenir Light"/>
          <w:color w:val="000000" w:themeColor="text1"/>
          <w:sz w:val="22"/>
          <w:szCs w:val="22"/>
        </w:rPr>
        <w:t>’est la population qui</w:t>
      </w:r>
      <w:r>
        <w:rPr>
          <w:rFonts w:ascii="Avenir Light" w:eastAsia="Avenir Light" w:hAnsi="Avenir Light" w:cs="Avenir Light"/>
          <w:color w:val="000000" w:themeColor="text1"/>
          <w:sz w:val="22"/>
          <w:szCs w:val="22"/>
        </w:rPr>
        <w:t xml:space="preserve"> en</w:t>
      </w:r>
      <w:r w:rsidR="00A7767A" w:rsidRPr="00D914A4">
        <w:rPr>
          <w:rFonts w:ascii="Avenir Light" w:eastAsia="Avenir Light" w:hAnsi="Avenir Light" w:cs="Avenir Light"/>
          <w:color w:val="000000" w:themeColor="text1"/>
          <w:sz w:val="22"/>
          <w:szCs w:val="22"/>
        </w:rPr>
        <w:t xml:space="preserve"> paie le prix</w:t>
      </w:r>
      <w:r w:rsidR="00AA7F73">
        <w:rPr>
          <w:rFonts w:ascii="Avenir Light" w:eastAsia="Avenir Light" w:hAnsi="Avenir Light" w:cs="Avenir Light"/>
          <w:color w:val="000000" w:themeColor="text1"/>
          <w:sz w:val="22"/>
          <w:szCs w:val="22"/>
        </w:rPr>
        <w:t xml:space="preserve">, </w:t>
      </w:r>
      <w:r w:rsidR="00A7767A" w:rsidRPr="00D914A4">
        <w:rPr>
          <w:rFonts w:ascii="Avenir Light" w:eastAsia="Avenir Light" w:hAnsi="Avenir Light" w:cs="Avenir Light"/>
          <w:color w:val="000000" w:themeColor="text1"/>
          <w:sz w:val="22"/>
          <w:szCs w:val="22"/>
        </w:rPr>
        <w:t>en particulier les groupes les plus vulnérables (personnes plus pauvres, personnes âgées vivant seules, celles vivant avec un handicap sévère, celles au</w:t>
      </w:r>
      <w:r w:rsidR="00C4613C">
        <w:rPr>
          <w:rFonts w:ascii="Avenir Light" w:eastAsia="Avenir Light" w:hAnsi="Avenir Light" w:cs="Avenir Light"/>
          <w:color w:val="000000" w:themeColor="text1"/>
          <w:sz w:val="22"/>
          <w:szCs w:val="22"/>
        </w:rPr>
        <w:t>x prises</w:t>
      </w:r>
      <w:r w:rsidR="00A7767A" w:rsidRPr="00D914A4">
        <w:rPr>
          <w:rFonts w:ascii="Avenir Light" w:eastAsia="Avenir Light" w:hAnsi="Avenir Light" w:cs="Avenir Light"/>
          <w:color w:val="000000" w:themeColor="text1"/>
          <w:sz w:val="22"/>
          <w:szCs w:val="22"/>
        </w:rPr>
        <w:t xml:space="preserve"> avec une maladie chronique, etc.). </w:t>
      </w:r>
      <w:r w:rsidR="00AA7F73">
        <w:rPr>
          <w:rFonts w:ascii="Avenir Light" w:eastAsia="Avenir Light" w:hAnsi="Avenir Light" w:cs="Avenir Light"/>
          <w:color w:val="000000" w:themeColor="text1"/>
          <w:sz w:val="22"/>
          <w:szCs w:val="22"/>
        </w:rPr>
        <w:t xml:space="preserve">Les conséquences se traduisent par un </w:t>
      </w:r>
      <w:r w:rsidR="00AA7F73" w:rsidRPr="00D914A4">
        <w:rPr>
          <w:rFonts w:ascii="Avenir Light" w:eastAsia="Avenir Light" w:hAnsi="Avenir Light" w:cs="Avenir Light"/>
          <w:color w:val="000000" w:themeColor="text1"/>
          <w:sz w:val="22"/>
          <w:szCs w:val="22"/>
        </w:rPr>
        <w:t>manque de services auxquels la population a besoin pour vivre dignement : soutien à domicile, éducation de qualité dans un environnement sécuritaire et sain, accès à des soins de santé gratuits et efficaces, accès à un logement décent, à des protections sociales en cas de besoin, etc.</w:t>
      </w:r>
      <w:r w:rsidR="00AA7F73">
        <w:rPr>
          <w:rFonts w:ascii="Avenir Light" w:eastAsia="Avenir Light" w:hAnsi="Avenir Light" w:cs="Avenir Light"/>
          <w:color w:val="000000" w:themeColor="text1"/>
          <w:sz w:val="22"/>
          <w:szCs w:val="22"/>
        </w:rPr>
        <w:t xml:space="preserve"> </w:t>
      </w:r>
      <w:r w:rsidR="00A7767A" w:rsidRPr="00D914A4">
        <w:rPr>
          <w:rFonts w:ascii="Avenir Light" w:eastAsia="Avenir Light" w:hAnsi="Avenir Light" w:cs="Avenir Light"/>
          <w:color w:val="000000" w:themeColor="text1"/>
          <w:sz w:val="22"/>
          <w:szCs w:val="22"/>
        </w:rPr>
        <w:t>Les mesures d’austérité budgétaire et le désengagement de l’État les privent d’accès à des services et du soutien essentiel, fragilisent la population et accentuent les inégalités sociales et économiques, en plus d’être une atteinte directe à leurs droits sociaux. Ces reculs viennent en contradiction avec les obligations de l’État en matière de droits humains contenues dans les chartes québécoise et canadienne, ainsi que dans la Déclaration universelle, les pactes et les conventions internationales de droits humains.</w:t>
      </w:r>
      <w:r w:rsidR="00AD00A9" w:rsidRPr="00AD00A9">
        <w:rPr>
          <w:rFonts w:ascii="Avenir Light" w:eastAsia="Avenir Light" w:hAnsi="Avenir Light" w:cs="Avenir Light"/>
          <w:color w:val="000000" w:themeColor="text1"/>
          <w:sz w:val="22"/>
          <w:szCs w:val="22"/>
        </w:rPr>
        <w:t xml:space="preserve"> </w:t>
      </w:r>
      <w:r w:rsidR="00AD00A9">
        <w:rPr>
          <w:rFonts w:ascii="Avenir Light" w:eastAsia="Avenir Light" w:hAnsi="Avenir Light" w:cs="Avenir Light"/>
          <w:color w:val="000000" w:themeColor="text1"/>
          <w:sz w:val="22"/>
          <w:szCs w:val="22"/>
        </w:rPr>
        <w:t>En effet. en</w:t>
      </w:r>
      <w:r w:rsidR="00AD00A9" w:rsidRPr="1A7C8D58">
        <w:rPr>
          <w:rFonts w:ascii="Avenir Light" w:eastAsia="Avenir Light" w:hAnsi="Avenir Light" w:cs="Avenir Light"/>
          <w:color w:val="000000" w:themeColor="text1"/>
          <w:sz w:val="22"/>
          <w:szCs w:val="22"/>
        </w:rPr>
        <w:t xml:space="preserve"> vertu de ses obligations de droits humains, le gouvernement doit voir à la pleine réalisation des droits, dont les droits à la santé, à l’éducation, à des protections sociales, à un logement décent, à une alimentation saine et suffisante, etc. Et ce, au maximum des ressources disponibles. Les réinvestissements des deux derniers budgets dans certains programmes sociaux et services publics sont loin d’être à la hauteur des besoins rencontrés sur le terrain.</w:t>
      </w:r>
    </w:p>
    <w:p w14:paraId="466C5894" w14:textId="5EA5F7F1" w:rsidR="00D16067" w:rsidRPr="000A7EFA" w:rsidRDefault="00A7767A" w:rsidP="00D16067">
      <w:pPr>
        <w:pBdr>
          <w:top w:val="single" w:sz="4" w:space="1" w:color="auto"/>
          <w:left w:val="single" w:sz="4" w:space="4" w:color="auto"/>
          <w:bottom w:val="single" w:sz="4" w:space="1" w:color="auto"/>
          <w:right w:val="single" w:sz="4" w:space="4" w:color="auto"/>
        </w:pBdr>
        <w:shd w:val="clear" w:color="auto" w:fill="E7E6E6" w:themeFill="background2"/>
        <w:spacing w:beforeAutospacing="1" w:afterAutospacing="1"/>
        <w:jc w:val="both"/>
        <w:rPr>
          <w:rFonts w:ascii="Avenir Light" w:eastAsia="Avenir Light" w:hAnsi="Avenir Light" w:cs="Avenir Light"/>
          <w:bCs/>
          <w:color w:val="000000" w:themeColor="text1"/>
          <w:sz w:val="22"/>
          <w:szCs w:val="22"/>
        </w:rPr>
      </w:pPr>
      <w:r w:rsidRPr="000A7EFA">
        <w:rPr>
          <w:rFonts w:ascii="Avenir Light" w:eastAsia="Avenir Light" w:hAnsi="Avenir Light" w:cs="Avenir Light"/>
          <w:color w:val="000000" w:themeColor="text1"/>
          <w:sz w:val="22"/>
          <w:szCs w:val="22"/>
        </w:rPr>
        <w:t xml:space="preserve">Pour toutes ces raisons, les groupes d’action communautaire autonome réclament non seulement les ressources requises pour accomplir leur mission, mais aussi que </w:t>
      </w:r>
      <w:r w:rsidRPr="000A7EFA">
        <w:rPr>
          <w:rFonts w:ascii="Avenir Light" w:eastAsia="Avenir Light" w:hAnsi="Avenir Light" w:cs="Avenir Light"/>
          <w:bCs/>
          <w:color w:val="000000" w:themeColor="text1"/>
          <w:sz w:val="22"/>
          <w:szCs w:val="22"/>
        </w:rPr>
        <w:t xml:space="preserve">le gouvernement applique les obligations de l’État face aux droits humains dans toutes ses actions, politiques et programmes. Cela commence par réinvestir massivement dans les services publics et les programmes sociaux. </w:t>
      </w:r>
    </w:p>
    <w:p w14:paraId="3008146C" w14:textId="46769024" w:rsidR="002247C7" w:rsidRDefault="002B0526" w:rsidP="002247C7">
      <w:pPr>
        <w:jc w:val="both"/>
        <w:rPr>
          <w:rFonts w:ascii="Avenir Light" w:eastAsia="Avenir Light" w:hAnsi="Avenir Light" w:cs="Avenir Light"/>
          <w:sz w:val="22"/>
          <w:szCs w:val="22"/>
          <w:lang w:val="fr"/>
        </w:rPr>
      </w:pPr>
      <w:r w:rsidRPr="00A7767A">
        <w:rPr>
          <w:rFonts w:ascii="Avenir Light" w:eastAsia="Avenir Light" w:hAnsi="Avenir Light" w:cs="Avenir Light"/>
          <w:color w:val="050505"/>
          <w:sz w:val="22"/>
          <w:szCs w:val="22"/>
        </w:rPr>
        <w:t xml:space="preserve">À l’instar de la Coalition Main rouge, dont nous sommes membres, nous demandons au gouvernement d’adopter </w:t>
      </w:r>
      <w:r w:rsidR="00AD00A9">
        <w:rPr>
          <w:rFonts w:ascii="Avenir Light" w:eastAsia="Avenir Light" w:hAnsi="Avenir Light" w:cs="Avenir Light"/>
          <w:color w:val="050505"/>
          <w:sz w:val="22"/>
          <w:szCs w:val="22"/>
        </w:rPr>
        <w:t>des</w:t>
      </w:r>
      <w:r w:rsidRPr="00A7767A">
        <w:rPr>
          <w:rFonts w:ascii="Avenir Light" w:eastAsia="Avenir Light" w:hAnsi="Avenir Light" w:cs="Avenir Light"/>
          <w:color w:val="050505"/>
          <w:sz w:val="22"/>
          <w:szCs w:val="22"/>
        </w:rPr>
        <w:t xml:space="preserve"> mesures</w:t>
      </w:r>
      <w:r w:rsidR="00AD00A9">
        <w:rPr>
          <w:rFonts w:ascii="Avenir Light" w:eastAsia="Avenir Light" w:hAnsi="Avenir Light" w:cs="Avenir Light"/>
          <w:color w:val="050505"/>
          <w:sz w:val="22"/>
          <w:szCs w:val="22"/>
        </w:rPr>
        <w:t xml:space="preserve"> de justice</w:t>
      </w:r>
      <w:r w:rsidRPr="00A7767A">
        <w:rPr>
          <w:rFonts w:ascii="Avenir Light" w:eastAsia="Avenir Light" w:hAnsi="Avenir Light" w:cs="Avenir Light"/>
          <w:color w:val="050505"/>
          <w:sz w:val="22"/>
          <w:szCs w:val="22"/>
        </w:rPr>
        <w:t xml:space="preserve"> fiscale ou de couper dans certaines dépenses, pour aller chercher un potentiel de </w:t>
      </w:r>
      <w:r w:rsidRPr="00A7767A">
        <w:rPr>
          <w:rFonts w:ascii="Avenir Light" w:eastAsia="Avenir Light" w:hAnsi="Avenir Light" w:cs="Avenir Light"/>
          <w:sz w:val="22"/>
          <w:szCs w:val="22"/>
        </w:rPr>
        <w:t>10 milliards $ en revenus supplémentaires, chaque année</w:t>
      </w:r>
      <w:r w:rsidRPr="00A7767A">
        <w:rPr>
          <w:rStyle w:val="Appelnotedebasdep"/>
          <w:rFonts w:ascii="Avenir Light" w:eastAsia="Avenir Light" w:hAnsi="Avenir Light" w:cs="Avenir Light"/>
          <w:sz w:val="22"/>
          <w:szCs w:val="22"/>
        </w:rPr>
        <w:footnoteReference w:id="7"/>
      </w:r>
      <w:r w:rsidRPr="00A7767A">
        <w:rPr>
          <w:rFonts w:ascii="Avenir Light" w:eastAsia="Avenir Light" w:hAnsi="Avenir Light" w:cs="Avenir Light"/>
          <w:sz w:val="22"/>
          <w:szCs w:val="22"/>
        </w:rPr>
        <w:t>.  Cela permettrait de faire face aux prochaines crises et de réinvestir suffisamment pour le nécessaire renforcement du filet social québécois.</w:t>
      </w:r>
      <w:r>
        <w:rPr>
          <w:rFonts w:ascii="Avenir Light" w:eastAsia="Avenir Light" w:hAnsi="Avenir Light" w:cs="Avenir Light"/>
          <w:sz w:val="22"/>
          <w:szCs w:val="22"/>
        </w:rPr>
        <w:t xml:space="preserve"> </w:t>
      </w:r>
      <w:r w:rsidR="00A7767A" w:rsidRPr="00A7767A">
        <w:rPr>
          <w:rFonts w:ascii="Avenir Light" w:eastAsia="Avenir Light" w:hAnsi="Avenir Light" w:cs="Avenir Light"/>
          <w:sz w:val="22"/>
          <w:szCs w:val="22"/>
          <w:lang w:val="fr"/>
        </w:rPr>
        <w:t>Concrètement, plusieurs mesures fiscales progressives permettraient de financer adéquatement la mission des groupes d’action communautaire autonome</w:t>
      </w:r>
      <w:r w:rsidR="00A7767A" w:rsidRPr="00A7767A">
        <w:rPr>
          <w:rFonts w:ascii="Avenir Light" w:eastAsia="Avenir Light" w:hAnsi="Avenir Light" w:cs="Avenir Light"/>
          <w:color w:val="FF0000"/>
          <w:sz w:val="22"/>
          <w:szCs w:val="22"/>
          <w:lang w:val="fr"/>
        </w:rPr>
        <w:t xml:space="preserve"> </w:t>
      </w:r>
      <w:r w:rsidR="00A7767A" w:rsidRPr="00A7767A">
        <w:rPr>
          <w:rFonts w:ascii="Avenir Light" w:eastAsia="Avenir Light" w:hAnsi="Avenir Light" w:cs="Avenir Light"/>
          <w:sz w:val="22"/>
          <w:szCs w:val="22"/>
          <w:lang w:val="fr"/>
        </w:rPr>
        <w:t xml:space="preserve">tout en réinvestissant dans les autres services publics et les programmes sociaux. </w:t>
      </w:r>
    </w:p>
    <w:p w14:paraId="4D8485A0" w14:textId="77777777" w:rsidR="00971C32" w:rsidRDefault="00971C32" w:rsidP="002247C7">
      <w:pPr>
        <w:jc w:val="both"/>
        <w:rPr>
          <w:rFonts w:ascii="Avenir Light" w:eastAsia="Avenir Light" w:hAnsi="Avenir Light" w:cs="Avenir Light"/>
          <w:sz w:val="22"/>
          <w:szCs w:val="22"/>
          <w:lang w:val="fr"/>
        </w:rPr>
      </w:pPr>
    </w:p>
    <w:p w14:paraId="2D04EFBD" w14:textId="41044548" w:rsidR="00947271" w:rsidRPr="00971C32" w:rsidRDefault="00A7767A" w:rsidP="00971C32">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E7E6E6" w:themeFill="background2"/>
        <w:jc w:val="both"/>
        <w:rPr>
          <w:rFonts w:ascii="Avenir Light" w:eastAsia="Avenir Light" w:hAnsi="Avenir Light" w:cs="Avenir Light"/>
          <w:sz w:val="22"/>
          <w:szCs w:val="22"/>
          <w:lang w:val="fr"/>
        </w:rPr>
      </w:pPr>
      <w:r w:rsidRPr="00971C32">
        <w:rPr>
          <w:rFonts w:ascii="Avenir Light" w:eastAsia="Avenir Light" w:hAnsi="Avenir Light" w:cs="Avenir Light"/>
          <w:sz w:val="22"/>
          <w:szCs w:val="22"/>
          <w:lang w:val="fr"/>
        </w:rPr>
        <w:t>Réinstaurer la taxe sur le capital pour les banques, augmenter le nombre de paliers d’imposition</w:t>
      </w:r>
    </w:p>
    <w:p w14:paraId="251CA71A" w14:textId="77777777" w:rsidR="00947271" w:rsidRPr="000A7EFA" w:rsidRDefault="00947271" w:rsidP="002247C7">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E7E6E6" w:themeFill="background2"/>
        <w:jc w:val="both"/>
        <w:rPr>
          <w:rFonts w:ascii="Avenir Light" w:eastAsia="Avenir Light" w:hAnsi="Avenir Light" w:cs="Avenir Light"/>
          <w:sz w:val="22"/>
          <w:szCs w:val="22"/>
          <w:lang w:val="fr"/>
        </w:rPr>
      </w:pPr>
      <w:r w:rsidRPr="000A7EFA">
        <w:rPr>
          <w:rFonts w:ascii="Avenir Light" w:eastAsia="Avenir Light" w:hAnsi="Avenir Light" w:cs="Avenir Light"/>
          <w:sz w:val="22"/>
          <w:szCs w:val="22"/>
          <w:lang w:val="fr"/>
        </w:rPr>
        <w:t>I</w:t>
      </w:r>
      <w:r w:rsidR="00A7767A" w:rsidRPr="000A7EFA">
        <w:rPr>
          <w:rFonts w:ascii="Avenir Light" w:eastAsia="Avenir Light" w:hAnsi="Avenir Light" w:cs="Avenir Light"/>
          <w:sz w:val="22"/>
          <w:szCs w:val="22"/>
          <w:lang w:val="fr"/>
        </w:rPr>
        <w:t>mposer davantage les dividendes et les gains en capital, au même titre que les revenus de travail</w:t>
      </w:r>
    </w:p>
    <w:p w14:paraId="384B59D5" w14:textId="77777777" w:rsidR="00947271" w:rsidRPr="000A7EFA" w:rsidRDefault="00947271" w:rsidP="002247C7">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E7E6E6" w:themeFill="background2"/>
        <w:jc w:val="both"/>
        <w:rPr>
          <w:rFonts w:ascii="Avenir Light" w:eastAsia="Avenir Light" w:hAnsi="Avenir Light" w:cs="Avenir Light"/>
          <w:sz w:val="22"/>
          <w:szCs w:val="22"/>
          <w:lang w:val="fr"/>
        </w:rPr>
      </w:pPr>
      <w:r w:rsidRPr="000A7EFA">
        <w:rPr>
          <w:rFonts w:ascii="Avenir Light" w:eastAsia="Avenir Light" w:hAnsi="Avenir Light" w:cs="Avenir Light"/>
          <w:sz w:val="22"/>
          <w:szCs w:val="22"/>
          <w:lang w:val="fr"/>
        </w:rPr>
        <w:t>I</w:t>
      </w:r>
      <w:r w:rsidR="00A7767A" w:rsidRPr="000A7EFA">
        <w:rPr>
          <w:rFonts w:ascii="Avenir Light" w:eastAsia="Avenir Light" w:hAnsi="Avenir Light" w:cs="Avenir Light"/>
          <w:sz w:val="22"/>
          <w:szCs w:val="22"/>
          <w:lang w:val="fr"/>
        </w:rPr>
        <w:t>nstaurer un régime public d’assurance-médicaments</w:t>
      </w:r>
    </w:p>
    <w:p w14:paraId="0B21FFE3" w14:textId="6FC3D2B0" w:rsidR="002247C7" w:rsidRPr="00971C32" w:rsidRDefault="00947271" w:rsidP="00971C32">
      <w:pPr>
        <w:pStyle w:val="Paragraphedeliste"/>
        <w:numPr>
          <w:ilvl w:val="0"/>
          <w:numId w:val="6"/>
        </w:numPr>
        <w:pBdr>
          <w:top w:val="single" w:sz="4" w:space="1" w:color="auto"/>
          <w:left w:val="single" w:sz="4" w:space="4" w:color="auto"/>
          <w:bottom w:val="single" w:sz="4" w:space="1" w:color="auto"/>
          <w:right w:val="single" w:sz="4" w:space="4" w:color="auto"/>
        </w:pBdr>
        <w:shd w:val="clear" w:color="auto" w:fill="E7E6E6" w:themeFill="background2"/>
        <w:jc w:val="both"/>
        <w:rPr>
          <w:rFonts w:ascii="Avenir Light" w:eastAsia="Avenir Light" w:hAnsi="Avenir Light" w:cs="Avenir Light"/>
          <w:sz w:val="22"/>
          <w:szCs w:val="22"/>
          <w:lang w:val="fr"/>
        </w:rPr>
      </w:pPr>
      <w:r w:rsidRPr="000A7EFA">
        <w:rPr>
          <w:rFonts w:ascii="Avenir Light" w:eastAsia="Avenir Light" w:hAnsi="Avenir Light" w:cs="Avenir Light"/>
          <w:sz w:val="22"/>
          <w:szCs w:val="22"/>
          <w:lang w:val="fr"/>
        </w:rPr>
        <w:t>A</w:t>
      </w:r>
      <w:r w:rsidR="00A7767A" w:rsidRPr="000A7EFA">
        <w:rPr>
          <w:rFonts w:ascii="Avenir Light" w:eastAsia="Avenir Light" w:hAnsi="Avenir Light" w:cs="Avenir Light"/>
          <w:sz w:val="22"/>
          <w:szCs w:val="22"/>
          <w:lang w:val="fr"/>
        </w:rPr>
        <w:t>ugmenter les impôts des grandes entreprises plutôt que de les diminuer</w:t>
      </w:r>
    </w:p>
    <w:p w14:paraId="4244A89F" w14:textId="50B4E060" w:rsidR="00581DF6" w:rsidRDefault="00947271" w:rsidP="0022781D">
      <w:pPr>
        <w:jc w:val="both"/>
        <w:rPr>
          <w:rFonts w:ascii="Avenir Light" w:eastAsia="Avenir Light" w:hAnsi="Avenir Light" w:cs="Avenir Light"/>
          <w:sz w:val="22"/>
          <w:szCs w:val="22"/>
          <w:lang w:val="fr"/>
        </w:rPr>
      </w:pPr>
      <w:bookmarkStart w:id="37" w:name="_GoBack"/>
      <w:bookmarkEnd w:id="37"/>
      <w:r>
        <w:rPr>
          <w:rFonts w:ascii="Avenir Light" w:eastAsia="Avenir Light" w:hAnsi="Avenir Light" w:cs="Avenir Light"/>
          <w:sz w:val="22"/>
          <w:szCs w:val="22"/>
          <w:lang w:val="fr"/>
        </w:rPr>
        <w:t>Ces avenues permettraient au</w:t>
      </w:r>
      <w:r w:rsidR="00A7767A" w:rsidRPr="00947271">
        <w:rPr>
          <w:rFonts w:ascii="Avenir Light" w:eastAsia="Avenir Light" w:hAnsi="Avenir Light" w:cs="Avenir Light"/>
          <w:sz w:val="22"/>
          <w:szCs w:val="22"/>
          <w:lang w:val="fr"/>
        </w:rPr>
        <w:t xml:space="preserve"> gouvernement </w:t>
      </w:r>
      <w:r>
        <w:rPr>
          <w:rFonts w:ascii="Avenir Light" w:eastAsia="Avenir Light" w:hAnsi="Avenir Light" w:cs="Avenir Light"/>
          <w:sz w:val="22"/>
          <w:szCs w:val="22"/>
          <w:lang w:val="fr"/>
        </w:rPr>
        <w:t>de</w:t>
      </w:r>
      <w:r w:rsidR="00A7767A" w:rsidRPr="00947271">
        <w:rPr>
          <w:rFonts w:ascii="Avenir Light" w:eastAsia="Avenir Light" w:hAnsi="Avenir Light" w:cs="Avenir Light"/>
          <w:sz w:val="22"/>
          <w:szCs w:val="22"/>
          <w:lang w:val="fr"/>
        </w:rPr>
        <w:t xml:space="preserve"> </w:t>
      </w:r>
      <w:r w:rsidRPr="00947271">
        <w:rPr>
          <w:rFonts w:ascii="Avenir Light" w:eastAsia="Avenir Light" w:hAnsi="Avenir Light" w:cs="Avenir Light"/>
          <w:sz w:val="22"/>
          <w:szCs w:val="22"/>
          <w:lang w:val="fr"/>
        </w:rPr>
        <w:t xml:space="preserve">d’abord le </w:t>
      </w:r>
      <w:r w:rsidR="00A7767A" w:rsidRPr="00947271">
        <w:rPr>
          <w:rFonts w:ascii="Avenir Light" w:eastAsia="Avenir Light" w:hAnsi="Avenir Light" w:cs="Avenir Light"/>
          <w:sz w:val="22"/>
          <w:szCs w:val="22"/>
          <w:lang w:val="fr"/>
        </w:rPr>
        <w:t>renforcer filet social et éventuellement atteindre l’équilibre budgétaire.</w:t>
      </w:r>
      <w:bookmarkStart w:id="38" w:name="_Toc536448457"/>
      <w:bookmarkStart w:id="39" w:name="_Toc435109720"/>
      <w:bookmarkEnd w:id="33"/>
      <w:bookmarkEnd w:id="34"/>
      <w:bookmarkEnd w:id="35"/>
    </w:p>
    <w:p w14:paraId="250EDFA3" w14:textId="771D1C07" w:rsidR="00D70B6D" w:rsidRDefault="00AB28EC" w:rsidP="00D70B6D">
      <w:pPr>
        <w:pStyle w:val="Titre1"/>
        <w:spacing w:after="240"/>
        <w:contextualSpacing/>
        <w:rPr>
          <w:rFonts w:ascii="Avenir Light" w:eastAsia="Avenir Light" w:hAnsi="Avenir Light" w:cs="Avenir Light"/>
          <w:color w:val="050505"/>
          <w:sz w:val="22"/>
          <w:szCs w:val="22"/>
        </w:rPr>
      </w:pPr>
      <w:bookmarkStart w:id="40" w:name="_Toc62194213"/>
      <w:r w:rsidRPr="00AB28EC">
        <w:rPr>
          <w:smallCaps/>
        </w:rPr>
        <w:lastRenderedPageBreak/>
        <w:t>Le budget 2021-2022</w:t>
      </w:r>
      <w:r w:rsidR="007124F9">
        <w:rPr>
          <w:smallCaps/>
        </w:rPr>
        <w:t xml:space="preserve"> : </w:t>
      </w:r>
      <w:r w:rsidR="009A02EC">
        <w:rPr>
          <w:smallCaps/>
        </w:rPr>
        <w:t>vers une</w:t>
      </w:r>
      <w:r w:rsidR="007124F9">
        <w:rPr>
          <w:smallCaps/>
        </w:rPr>
        <w:t xml:space="preserve"> sortie de crise </w:t>
      </w:r>
      <w:r w:rsidR="00824C13">
        <w:rPr>
          <w:smallCaps/>
        </w:rPr>
        <w:t xml:space="preserve">du </w:t>
      </w:r>
      <w:r w:rsidRPr="00AB28EC">
        <w:rPr>
          <w:smallCaps/>
        </w:rPr>
        <w:t>communautaire</w:t>
      </w:r>
      <w:bookmarkEnd w:id="40"/>
    </w:p>
    <w:p w14:paraId="7CB0435A" w14:textId="3DB35D4B" w:rsidR="009A02EC" w:rsidRPr="00EB3171" w:rsidRDefault="009A02EC" w:rsidP="00EB3171">
      <w:pPr>
        <w:rPr>
          <w:rFonts w:ascii="Avenir Light" w:hAnsi="Avenir Light"/>
          <w:smallCaps/>
          <w:color w:val="2F5496"/>
          <w:sz w:val="22"/>
          <w:szCs w:val="22"/>
        </w:rPr>
      </w:pPr>
      <w:r w:rsidRPr="00EB3171">
        <w:rPr>
          <w:rFonts w:ascii="Avenir Light" w:eastAsia="Avenir Light" w:hAnsi="Avenir Light"/>
          <w:sz w:val="22"/>
          <w:szCs w:val="22"/>
        </w:rPr>
        <w:t>La situation actuelle est exceptionnelle et demande des mesures exceptionnelles</w:t>
      </w:r>
      <w:r w:rsidR="00C4613C" w:rsidRPr="00EB3171">
        <w:rPr>
          <w:rFonts w:ascii="Avenir Light" w:eastAsia="Avenir Light" w:hAnsi="Avenir Light"/>
          <w:sz w:val="22"/>
          <w:szCs w:val="22"/>
        </w:rPr>
        <w:t>,</w:t>
      </w:r>
      <w:r w:rsidRPr="00EB3171">
        <w:rPr>
          <w:rFonts w:ascii="Avenir Light" w:eastAsia="Avenir Light" w:hAnsi="Avenir Light"/>
          <w:sz w:val="22"/>
          <w:szCs w:val="22"/>
        </w:rPr>
        <w:t xml:space="preserve"> car une fois la crise passée, nous appréhendons que la relance économique ne profite pas à tout le monde et qu’il y aura beaucoup de nouvelles personnes en situation de pauvreté. Si la crise sanitaire actuelle met une grande pression sur les organismes à court terme, nous pensons qu’à moyen et long terme, la crise économique provoquera une hausse </w:t>
      </w:r>
      <w:r w:rsidR="002B6D5A" w:rsidRPr="00EB3171">
        <w:rPr>
          <w:rFonts w:ascii="Avenir Light" w:eastAsia="Avenir Light" w:hAnsi="Avenir Light"/>
          <w:sz w:val="22"/>
          <w:szCs w:val="22"/>
        </w:rPr>
        <w:t xml:space="preserve">importante </w:t>
      </w:r>
      <w:r w:rsidRPr="00EB3171">
        <w:rPr>
          <w:rFonts w:ascii="Avenir Light" w:eastAsia="Avenir Light" w:hAnsi="Avenir Light"/>
          <w:sz w:val="22"/>
          <w:szCs w:val="22"/>
        </w:rPr>
        <w:t>des demandes de soutien dans les organismes. Après avoir absorbé pendant plusieurs années les effets de l’austérité, après avoir vécu une crise sanitaire qui les aura fragilisés - alors qu’ils vivent toujours dans une situation de sous-financement - les organismes communautaires auront-ils la capacité de faire face aux défis de la conjoncture post-COVID-19</w:t>
      </w:r>
      <w:r w:rsidR="002B6D5A" w:rsidRPr="00EB3171">
        <w:rPr>
          <w:rFonts w:ascii="Avenir Light" w:eastAsia="Avenir Light" w:hAnsi="Avenir Light"/>
          <w:sz w:val="22"/>
          <w:szCs w:val="22"/>
        </w:rPr>
        <w:t xml:space="preserve"> ? Rien n’est moins sûr. </w:t>
      </w:r>
    </w:p>
    <w:p w14:paraId="37FBA73A" w14:textId="77777777" w:rsidR="00E32E77" w:rsidRDefault="00F765A0" w:rsidP="009A02EC">
      <w:pPr>
        <w:spacing w:before="120" w:after="120"/>
        <w:jc w:val="both"/>
        <w:rPr>
          <w:rFonts w:ascii="Avenir Light" w:eastAsia="Avenir Light" w:hAnsi="Avenir Light" w:cs="Avenir Light"/>
          <w:color w:val="050505"/>
          <w:sz w:val="22"/>
          <w:szCs w:val="22"/>
        </w:rPr>
      </w:pPr>
      <w:r>
        <w:rPr>
          <w:rFonts w:ascii="Avenir Light" w:eastAsia="Avenir Light" w:hAnsi="Avenir Light" w:cs="Avenir Light"/>
          <w:color w:val="050505"/>
          <w:sz w:val="22"/>
          <w:szCs w:val="22"/>
        </w:rPr>
        <w:t>L</w:t>
      </w:r>
      <w:r w:rsidR="002B6D5A" w:rsidRPr="00BF72E5">
        <w:rPr>
          <w:rFonts w:ascii="Avenir Light" w:eastAsia="Avenir Light" w:hAnsi="Avenir Light" w:cs="Avenir Light"/>
          <w:color w:val="050505"/>
          <w:sz w:val="22"/>
          <w:szCs w:val="22"/>
        </w:rPr>
        <w:t>e plan d’action gouvernemental en matière d’action communautaire</w:t>
      </w:r>
      <w:r w:rsidR="00383E86">
        <w:rPr>
          <w:rFonts w:ascii="Avenir Light" w:eastAsia="Avenir Light" w:hAnsi="Avenir Light" w:cs="Avenir Light"/>
          <w:color w:val="050505"/>
          <w:sz w:val="22"/>
          <w:szCs w:val="22"/>
        </w:rPr>
        <w:t xml:space="preserve"> (PAGAC)</w:t>
      </w:r>
      <w:r w:rsidR="002B6D5A" w:rsidRPr="00BF72E5">
        <w:rPr>
          <w:rFonts w:ascii="Avenir Light" w:eastAsia="Avenir Light" w:hAnsi="Avenir Light" w:cs="Avenir Light"/>
          <w:color w:val="050505"/>
          <w:sz w:val="22"/>
          <w:szCs w:val="22"/>
        </w:rPr>
        <w:t>, prévu pour le printemps 2021, soulignera le 20e anniversaire de l’adoption de la Politique de reconnaissance de l’action communautaire</w:t>
      </w:r>
      <w:r>
        <w:rPr>
          <w:rFonts w:ascii="Avenir Light" w:eastAsia="Avenir Light" w:hAnsi="Avenir Light" w:cs="Avenir Light"/>
          <w:color w:val="050505"/>
          <w:sz w:val="22"/>
          <w:szCs w:val="22"/>
        </w:rPr>
        <w:t xml:space="preserve">. </w:t>
      </w:r>
      <w:r w:rsidR="001B7C59">
        <w:rPr>
          <w:rFonts w:ascii="Avenir Light" w:eastAsia="Avenir Light" w:hAnsi="Avenir Light" w:cs="Avenir Light"/>
          <w:color w:val="050505"/>
          <w:sz w:val="22"/>
          <w:szCs w:val="22"/>
        </w:rPr>
        <w:t>Dans un contexte où tout le Québec aura besoin de ses organismes communautaires,</w:t>
      </w:r>
      <w:r>
        <w:rPr>
          <w:rFonts w:ascii="Avenir Light" w:eastAsia="Avenir Light" w:hAnsi="Avenir Light" w:cs="Avenir Light"/>
          <w:color w:val="050505"/>
          <w:sz w:val="22"/>
          <w:szCs w:val="22"/>
        </w:rPr>
        <w:t xml:space="preserve"> le budget 2021-2022</w:t>
      </w:r>
      <w:r w:rsidR="002B6D5A" w:rsidRPr="00BF72E5">
        <w:rPr>
          <w:rFonts w:ascii="Avenir Light" w:eastAsia="Avenir Light" w:hAnsi="Avenir Light" w:cs="Avenir Light"/>
          <w:color w:val="050505"/>
          <w:sz w:val="22"/>
          <w:szCs w:val="22"/>
        </w:rPr>
        <w:t xml:space="preserve"> est une occasion unique</w:t>
      </w:r>
      <w:r w:rsidR="00335ED2">
        <w:rPr>
          <w:rFonts w:ascii="Avenir Light" w:eastAsia="Avenir Light" w:hAnsi="Avenir Light" w:cs="Avenir Light"/>
          <w:color w:val="050505"/>
          <w:sz w:val="22"/>
          <w:szCs w:val="22"/>
        </w:rPr>
        <w:t xml:space="preserve"> et symbolique</w:t>
      </w:r>
      <w:r w:rsidR="002B6D5A" w:rsidRPr="00BF72E5">
        <w:rPr>
          <w:rFonts w:ascii="Avenir Light" w:eastAsia="Avenir Light" w:hAnsi="Avenir Light" w:cs="Avenir Light"/>
          <w:color w:val="050505"/>
          <w:sz w:val="22"/>
          <w:szCs w:val="22"/>
        </w:rPr>
        <w:t xml:space="preserve">, pour le gouvernement, de démontrer son engagement envers </w:t>
      </w:r>
      <w:r w:rsidR="00383E86">
        <w:rPr>
          <w:rFonts w:ascii="Avenir Light" w:eastAsia="Avenir Light" w:hAnsi="Avenir Light" w:cs="Avenir Light"/>
          <w:color w:val="050505"/>
          <w:sz w:val="22"/>
          <w:szCs w:val="22"/>
        </w:rPr>
        <w:t xml:space="preserve">eux </w:t>
      </w:r>
      <w:r w:rsidR="00335ED2">
        <w:rPr>
          <w:rFonts w:ascii="Avenir Light" w:eastAsia="Avenir Light" w:hAnsi="Avenir Light" w:cs="Avenir Light"/>
          <w:color w:val="050505"/>
          <w:sz w:val="22"/>
          <w:szCs w:val="22"/>
        </w:rPr>
        <w:t xml:space="preserve">en </w:t>
      </w:r>
      <w:r w:rsidR="002B6D5A" w:rsidRPr="00BF72E5">
        <w:rPr>
          <w:rFonts w:ascii="Avenir Light" w:eastAsia="Avenir Light" w:hAnsi="Avenir Light" w:cs="Avenir Light"/>
          <w:color w:val="050505"/>
          <w:sz w:val="22"/>
          <w:szCs w:val="22"/>
        </w:rPr>
        <w:t xml:space="preserve">consolidant et en soutenant adéquatement leurs missions </w:t>
      </w:r>
      <w:r w:rsidR="00335ED2">
        <w:rPr>
          <w:rFonts w:ascii="Avenir Light" w:eastAsia="Avenir Light" w:hAnsi="Avenir Light" w:cs="Avenir Light"/>
          <w:color w:val="050505"/>
          <w:sz w:val="22"/>
          <w:szCs w:val="22"/>
        </w:rPr>
        <w:t xml:space="preserve">tout </w:t>
      </w:r>
      <w:r w:rsidR="002B6D5A" w:rsidRPr="00BF72E5">
        <w:rPr>
          <w:rFonts w:ascii="Avenir Light" w:eastAsia="Avenir Light" w:hAnsi="Avenir Light" w:cs="Avenir Light"/>
          <w:color w:val="050505"/>
          <w:sz w:val="22"/>
          <w:szCs w:val="22"/>
        </w:rPr>
        <w:t>en tenant compte du nouveau contexte post-COVID.</w:t>
      </w:r>
      <w:r>
        <w:rPr>
          <w:rFonts w:ascii="Avenir Light" w:eastAsia="Avenir Light" w:hAnsi="Avenir Light" w:cs="Avenir Light"/>
          <w:color w:val="050505"/>
          <w:sz w:val="22"/>
          <w:szCs w:val="22"/>
        </w:rPr>
        <w:t xml:space="preserve"> </w:t>
      </w:r>
    </w:p>
    <w:p w14:paraId="2F9A64A9" w14:textId="46369B96" w:rsidR="00383E86" w:rsidRPr="00BF72E5" w:rsidRDefault="00383E86" w:rsidP="009A02EC">
      <w:pPr>
        <w:spacing w:before="120" w:after="120"/>
        <w:jc w:val="both"/>
        <w:rPr>
          <w:rFonts w:ascii="Avenir Light" w:eastAsia="Avenir Light" w:hAnsi="Avenir Light" w:cs="Avenir Light"/>
          <w:color w:val="050505"/>
          <w:sz w:val="22"/>
          <w:szCs w:val="22"/>
        </w:rPr>
      </w:pPr>
      <w:r w:rsidRPr="00383E86">
        <w:rPr>
          <w:rFonts w:ascii="Avenir Light" w:eastAsia="Avenir Light" w:hAnsi="Avenir Light" w:cs="Avenir Light"/>
          <w:color w:val="050505"/>
          <w:sz w:val="22"/>
          <w:szCs w:val="22"/>
        </w:rPr>
        <w:t xml:space="preserve">Après 4 ans à saupoudrer de l’argent dans les programmes, le PAGAC est une occasion de rattrapage historique pour enfin régler le problème de sous-financement </w:t>
      </w:r>
      <w:r>
        <w:rPr>
          <w:rFonts w:ascii="Avenir Light" w:eastAsia="Avenir Light" w:hAnsi="Avenir Light" w:cs="Avenir Light"/>
          <w:color w:val="050505"/>
          <w:sz w:val="22"/>
          <w:szCs w:val="22"/>
        </w:rPr>
        <w:t xml:space="preserve">qui perdurent depuis trop longtemps </w:t>
      </w:r>
      <w:r w:rsidRPr="00383E86">
        <w:rPr>
          <w:rFonts w:ascii="Avenir Light" w:eastAsia="Avenir Light" w:hAnsi="Avenir Light" w:cs="Avenir Light"/>
          <w:color w:val="050505"/>
          <w:sz w:val="22"/>
          <w:szCs w:val="22"/>
        </w:rPr>
        <w:t xml:space="preserve">et </w:t>
      </w:r>
      <w:r>
        <w:rPr>
          <w:rFonts w:ascii="Avenir Light" w:eastAsia="Avenir Light" w:hAnsi="Avenir Light" w:cs="Avenir Light"/>
          <w:color w:val="050505"/>
          <w:sz w:val="22"/>
          <w:szCs w:val="22"/>
        </w:rPr>
        <w:t xml:space="preserve">de </w:t>
      </w:r>
      <w:r w:rsidRPr="00383E86">
        <w:rPr>
          <w:rFonts w:ascii="Avenir Light" w:eastAsia="Avenir Light" w:hAnsi="Avenir Light" w:cs="Avenir Light"/>
          <w:color w:val="050505"/>
          <w:sz w:val="22"/>
          <w:szCs w:val="22"/>
        </w:rPr>
        <w:t>donner les moyens aux organismes de faire face à la crise et surtout, aux conséquences de l’après-crise</w:t>
      </w:r>
      <w:r w:rsidR="003552F5">
        <w:rPr>
          <w:rFonts w:ascii="Avenir Light" w:eastAsia="Avenir Light" w:hAnsi="Avenir Light" w:cs="Avenir Light"/>
          <w:color w:val="050505"/>
          <w:sz w:val="22"/>
          <w:szCs w:val="22"/>
        </w:rPr>
        <w:t xml:space="preserve"> auprès des populations, en particulier celles vivant en situation de vulnérabilité.</w:t>
      </w:r>
    </w:p>
    <w:p w14:paraId="217BA08F" w14:textId="77777777" w:rsidR="00AB28EC" w:rsidRPr="00C123C4" w:rsidRDefault="00AB28EC" w:rsidP="00AB28EC">
      <w:pPr>
        <w:tabs>
          <w:tab w:val="left" w:pos="1980"/>
          <w:tab w:val="left" w:pos="4860"/>
          <w:tab w:val="left" w:pos="5400"/>
        </w:tabs>
        <w:jc w:val="both"/>
        <w:rPr>
          <w:rFonts w:ascii="Avenir Light" w:hAnsi="Avenir Light" w:cs="Arial"/>
          <w:sz w:val="22"/>
          <w:szCs w:val="22"/>
        </w:rPr>
      </w:pPr>
    </w:p>
    <w:p w14:paraId="59542472" w14:textId="77777777" w:rsidR="0050615C" w:rsidRPr="00C123C4" w:rsidRDefault="0050615C" w:rsidP="00AB28EC">
      <w:pPr>
        <w:tabs>
          <w:tab w:val="left" w:pos="1980"/>
          <w:tab w:val="left" w:pos="4860"/>
          <w:tab w:val="left" w:pos="5400"/>
        </w:tabs>
        <w:jc w:val="both"/>
        <w:rPr>
          <w:rFonts w:ascii="Avenir Light" w:hAnsi="Avenir Light" w:cs="Arial"/>
          <w:sz w:val="22"/>
          <w:szCs w:val="22"/>
        </w:rPr>
      </w:pPr>
    </w:p>
    <w:p w14:paraId="4F6EF3EC" w14:textId="2645D851" w:rsidR="00762A2B" w:rsidRPr="00AB28EC" w:rsidRDefault="00894BCB" w:rsidP="00AB28EC">
      <w:pPr>
        <w:pStyle w:val="Titre1"/>
        <w:rPr>
          <w:rFonts w:eastAsia="Avenir Light" w:cs="Avenir Light"/>
          <w:smallCaps/>
          <w:sz w:val="22"/>
          <w:szCs w:val="22"/>
          <w:lang w:val="fr"/>
        </w:rPr>
      </w:pPr>
      <w:r w:rsidRPr="00AB28EC">
        <w:rPr>
          <w:smallCaps/>
        </w:rPr>
        <w:br w:type="page"/>
      </w:r>
    </w:p>
    <w:p w14:paraId="1CE129F8" w14:textId="61D5AD56" w:rsidR="007C33AD" w:rsidRDefault="007C33AD" w:rsidP="000F136B">
      <w:pPr>
        <w:pStyle w:val="Titre1"/>
        <w:rPr>
          <w:smallCaps/>
        </w:rPr>
      </w:pPr>
      <w:bookmarkStart w:id="41" w:name="_Toc62194214"/>
      <w:r w:rsidRPr="00EF7F96">
        <w:rPr>
          <w:smallCaps/>
        </w:rPr>
        <w:lastRenderedPageBreak/>
        <w:t>Annexe 1 : Campagne Engagez-vous pour le communautaire</w:t>
      </w:r>
      <w:bookmarkEnd w:id="41"/>
    </w:p>
    <w:p w14:paraId="5D67A344" w14:textId="77777777" w:rsidR="00285216" w:rsidRPr="00285216" w:rsidRDefault="00285216" w:rsidP="00285216"/>
    <w:p w14:paraId="4E966AE2" w14:textId="77777777" w:rsidR="00D176E7" w:rsidRDefault="00D176E7">
      <w:pPr>
        <w:rPr>
          <w:rFonts w:ascii="Avenir Light" w:hAnsi="Avenir Light" w:cs="Arial"/>
          <w:smallCaps/>
          <w:sz w:val="28"/>
        </w:rPr>
      </w:pPr>
      <w:r w:rsidRPr="00D176E7">
        <w:rPr>
          <w:rFonts w:ascii="Avenir Light" w:hAnsi="Avenir Light" w:cs="Arial"/>
          <w:smallCaps/>
          <w:noProof/>
          <w:sz w:val="28"/>
        </w:rPr>
        <w:drawing>
          <wp:inline distT="0" distB="0" distL="0" distR="0" wp14:anchorId="11B05AB1" wp14:editId="03A7B21E">
            <wp:extent cx="6199245" cy="803846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99620" cy="8038951"/>
                    </a:xfrm>
                    <a:prstGeom prst="rect">
                      <a:avLst/>
                    </a:prstGeom>
                  </pic:spPr>
                </pic:pic>
              </a:graphicData>
            </a:graphic>
          </wp:inline>
        </w:drawing>
      </w:r>
      <w:r w:rsidR="007C33AD">
        <w:rPr>
          <w:rFonts w:ascii="Avenir Light" w:hAnsi="Avenir Light" w:cs="Arial"/>
          <w:smallCaps/>
          <w:sz w:val="28"/>
        </w:rPr>
        <w:t xml:space="preserve"> </w:t>
      </w:r>
    </w:p>
    <w:p w14:paraId="20174CFC" w14:textId="02B99680" w:rsidR="007C33AD" w:rsidRDefault="00D176E7">
      <w:pPr>
        <w:rPr>
          <w:rFonts w:ascii="Avenir Light" w:hAnsi="Avenir Light" w:cs="Arial"/>
          <w:smallCaps/>
          <w:color w:val="2F5496"/>
          <w:sz w:val="28"/>
          <w:szCs w:val="32"/>
        </w:rPr>
      </w:pPr>
      <w:r w:rsidRPr="00D176E7">
        <w:rPr>
          <w:rFonts w:ascii="Avenir Light" w:hAnsi="Avenir Light" w:cs="Arial"/>
          <w:smallCaps/>
          <w:noProof/>
          <w:sz w:val="28"/>
        </w:rPr>
        <w:lastRenderedPageBreak/>
        <w:drawing>
          <wp:inline distT="0" distB="0" distL="0" distR="0" wp14:anchorId="77553D5A" wp14:editId="1C1F9591">
            <wp:extent cx="6301105" cy="8150225"/>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01105" cy="8150225"/>
                    </a:xfrm>
                    <a:prstGeom prst="rect">
                      <a:avLst/>
                    </a:prstGeom>
                  </pic:spPr>
                </pic:pic>
              </a:graphicData>
            </a:graphic>
          </wp:inline>
        </w:drawing>
      </w:r>
      <w:r w:rsidRPr="00D176E7">
        <w:rPr>
          <w:rFonts w:ascii="Avenir Light" w:hAnsi="Avenir Light" w:cs="Arial"/>
          <w:smallCaps/>
          <w:sz w:val="28"/>
        </w:rPr>
        <w:t xml:space="preserve"> </w:t>
      </w:r>
      <w:r w:rsidR="007C33AD">
        <w:rPr>
          <w:rFonts w:ascii="Avenir Light" w:hAnsi="Avenir Light" w:cs="Arial"/>
          <w:smallCaps/>
          <w:sz w:val="28"/>
        </w:rPr>
        <w:br w:type="page"/>
      </w:r>
    </w:p>
    <w:p w14:paraId="7CFC96BF" w14:textId="09EE9002" w:rsidR="00C62FBF" w:rsidRPr="00C62FBF" w:rsidRDefault="00C62FBF" w:rsidP="00C62FBF">
      <w:pPr>
        <w:pStyle w:val="Titre1"/>
        <w:rPr>
          <w:rFonts w:ascii="Avenir Light" w:hAnsi="Avenir Light" w:cs="Arial"/>
          <w:smallCaps/>
          <w:sz w:val="28"/>
        </w:rPr>
      </w:pPr>
      <w:bookmarkStart w:id="42" w:name="_Toc62194215"/>
      <w:r>
        <w:rPr>
          <w:rFonts w:ascii="Avenir Light" w:hAnsi="Avenir Light" w:cs="Arial"/>
          <w:smallCaps/>
          <w:sz w:val="28"/>
        </w:rPr>
        <w:lastRenderedPageBreak/>
        <w:t xml:space="preserve">Annexe </w:t>
      </w:r>
      <w:r w:rsidR="007C33AD">
        <w:rPr>
          <w:rFonts w:ascii="Avenir Light" w:hAnsi="Avenir Light" w:cs="Arial"/>
          <w:smallCaps/>
          <w:sz w:val="28"/>
        </w:rPr>
        <w:t>2</w:t>
      </w:r>
      <w:r>
        <w:rPr>
          <w:rFonts w:ascii="Avenir Light" w:hAnsi="Avenir Light" w:cs="Arial"/>
          <w:smallCaps/>
          <w:sz w:val="28"/>
        </w:rPr>
        <w:t> : Solutions fiscales de la Coalition Main rouge</w:t>
      </w:r>
      <w:bookmarkEnd w:id="42"/>
    </w:p>
    <w:p w14:paraId="2B0C1CB6" w14:textId="26A60C68" w:rsidR="00C62FBF" w:rsidRPr="00C62FBF" w:rsidRDefault="00C62FBF" w:rsidP="00C62FBF">
      <w:r w:rsidRPr="00C62FBF">
        <w:rPr>
          <w:noProof/>
          <w:lang w:val="fr-CA" w:eastAsia="fr-CA"/>
        </w:rPr>
        <w:drawing>
          <wp:inline distT="0" distB="0" distL="0" distR="0" wp14:anchorId="4B36C8EC" wp14:editId="28ED4899">
            <wp:extent cx="5914593" cy="777367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15867" cy="7775345"/>
                    </a:xfrm>
                    <a:prstGeom prst="rect">
                      <a:avLst/>
                    </a:prstGeom>
                  </pic:spPr>
                </pic:pic>
              </a:graphicData>
            </a:graphic>
          </wp:inline>
        </w:drawing>
      </w:r>
    </w:p>
    <w:p w14:paraId="23A942B1" w14:textId="77777777" w:rsidR="00C62FBF" w:rsidRDefault="00C62FBF">
      <w:pPr>
        <w:rPr>
          <w:rFonts w:ascii="Avenir Light" w:hAnsi="Avenir Light" w:cs="Arial"/>
          <w:smallCaps/>
          <w:color w:val="2F5496"/>
          <w:sz w:val="28"/>
          <w:szCs w:val="32"/>
        </w:rPr>
      </w:pPr>
      <w:r>
        <w:rPr>
          <w:rFonts w:ascii="Avenir Light" w:hAnsi="Avenir Light" w:cs="Arial"/>
          <w:smallCaps/>
          <w:sz w:val="28"/>
        </w:rPr>
        <w:br w:type="page"/>
      </w:r>
    </w:p>
    <w:p w14:paraId="7148E98B" w14:textId="51277072" w:rsidR="00702293" w:rsidRPr="007A353D" w:rsidRDefault="00D50363" w:rsidP="00702293">
      <w:pPr>
        <w:pStyle w:val="Titre1"/>
        <w:rPr>
          <w:rFonts w:ascii="Avenir Light" w:hAnsi="Avenir Light" w:cs="Arial"/>
          <w:smallCaps/>
          <w:sz w:val="28"/>
        </w:rPr>
      </w:pPr>
      <w:bookmarkStart w:id="43" w:name="_Toc62194216"/>
      <w:r w:rsidRPr="007A353D">
        <w:rPr>
          <w:rFonts w:ascii="Avenir Light" w:hAnsi="Avenir Light" w:cs="Arial"/>
          <w:smallCaps/>
          <w:sz w:val="28"/>
        </w:rPr>
        <w:lastRenderedPageBreak/>
        <w:t>Annexe</w:t>
      </w:r>
      <w:r w:rsidR="00C62FBF">
        <w:rPr>
          <w:rFonts w:ascii="Avenir Light" w:hAnsi="Avenir Light" w:cs="Arial"/>
          <w:smallCaps/>
          <w:sz w:val="28"/>
        </w:rPr>
        <w:t xml:space="preserve"> </w:t>
      </w:r>
      <w:r w:rsidR="00675D5A">
        <w:rPr>
          <w:rFonts w:ascii="Avenir Light" w:hAnsi="Avenir Light" w:cs="Arial"/>
          <w:smallCaps/>
          <w:sz w:val="28"/>
        </w:rPr>
        <w:t>3</w:t>
      </w:r>
      <w:r w:rsidRPr="007A353D">
        <w:rPr>
          <w:rFonts w:ascii="Avenir Light" w:hAnsi="Avenir Light" w:cs="Arial"/>
          <w:smallCaps/>
          <w:sz w:val="28"/>
        </w:rPr>
        <w:t xml:space="preserve"> : liste des membres du </w:t>
      </w:r>
      <w:proofErr w:type="spellStart"/>
      <w:r w:rsidRPr="007A353D">
        <w:rPr>
          <w:rFonts w:ascii="Avenir Light" w:hAnsi="Avenir Light" w:cs="Arial"/>
          <w:smallCaps/>
          <w:sz w:val="28"/>
        </w:rPr>
        <w:t>rq</w:t>
      </w:r>
      <w:proofErr w:type="spellEnd"/>
      <w:r w:rsidRPr="007A353D">
        <w:rPr>
          <w:rFonts w:ascii="Avenir Light" w:hAnsi="Avenir Light" w:cs="Arial"/>
          <w:smallCaps/>
          <w:sz w:val="28"/>
        </w:rPr>
        <w:t>-aca</w:t>
      </w:r>
      <w:bookmarkEnd w:id="38"/>
      <w:bookmarkEnd w:id="39"/>
      <w:bookmarkEnd w:id="43"/>
    </w:p>
    <w:p w14:paraId="15345CB3" w14:textId="77777777" w:rsidR="00702293" w:rsidRPr="007A353D" w:rsidRDefault="00702293" w:rsidP="00702293">
      <w:pPr>
        <w:widowControl w:val="0"/>
        <w:autoSpaceDE w:val="0"/>
        <w:autoSpaceDN w:val="0"/>
        <w:adjustRightInd w:val="0"/>
        <w:rPr>
          <w:rFonts w:ascii="Avenir Light" w:hAnsi="Avenir Light" w:cs="Arial"/>
          <w:color w:val="000000"/>
        </w:rPr>
      </w:pPr>
    </w:p>
    <w:tbl>
      <w:tblPr>
        <w:tblW w:w="9889" w:type="dxa"/>
        <w:tblLook w:val="00A0" w:firstRow="1" w:lastRow="0" w:firstColumn="1" w:lastColumn="0" w:noHBand="0" w:noVBand="0"/>
      </w:tblPr>
      <w:tblGrid>
        <w:gridCol w:w="9889"/>
      </w:tblGrid>
      <w:tr w:rsidR="00702293" w:rsidRPr="007A353D" w14:paraId="4A1CFCE1" w14:textId="77777777" w:rsidTr="009A5C52">
        <w:tc>
          <w:tcPr>
            <w:tcW w:w="9889" w:type="dxa"/>
            <w:shd w:val="clear" w:color="auto" w:fill="auto"/>
          </w:tcPr>
          <w:p w14:paraId="14D4FDE5" w14:textId="2216E61C"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Alliance des maisons d’hébergement de 2</w:t>
            </w:r>
            <w:r w:rsidRPr="007A353D">
              <w:rPr>
                <w:rFonts w:ascii="Avenir Light" w:hAnsi="Avenir Light" w:cs="Arial"/>
                <w:color w:val="000000"/>
                <w:sz w:val="20"/>
                <w:vertAlign w:val="superscript"/>
              </w:rPr>
              <w:t>e</w:t>
            </w:r>
            <w:r w:rsidRPr="007A353D">
              <w:rPr>
                <w:rFonts w:ascii="Avenir Light" w:hAnsi="Avenir Light" w:cs="Arial"/>
                <w:color w:val="000000"/>
                <w:sz w:val="20"/>
              </w:rPr>
              <w:t xml:space="preserve"> étape pour femmes et enfants victime</w:t>
            </w:r>
            <w:r w:rsidR="00C4613C">
              <w:rPr>
                <w:rFonts w:ascii="Avenir Light" w:hAnsi="Avenir Light" w:cs="Arial"/>
                <w:color w:val="000000"/>
                <w:sz w:val="20"/>
              </w:rPr>
              <w:t>s</w:t>
            </w:r>
            <w:r w:rsidRPr="007A353D">
              <w:rPr>
                <w:rFonts w:ascii="Avenir Light" w:hAnsi="Avenir Light" w:cs="Arial"/>
                <w:color w:val="000000"/>
                <w:sz w:val="20"/>
              </w:rPr>
              <w:t xml:space="preserve"> de violence conjugale</w:t>
            </w:r>
          </w:p>
        </w:tc>
      </w:tr>
      <w:tr w:rsidR="00702293" w:rsidRPr="007A353D" w14:paraId="7D6D5EF0" w14:textId="77777777" w:rsidTr="009A5C52">
        <w:tc>
          <w:tcPr>
            <w:tcW w:w="9889" w:type="dxa"/>
            <w:shd w:val="clear" w:color="auto" w:fill="auto"/>
          </w:tcPr>
          <w:p w14:paraId="551E108A"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Alliance québécoise des regroupements régionaux pour l'intégration des personnes handicapées (AQRIPH)</w:t>
            </w:r>
          </w:p>
        </w:tc>
      </w:tr>
      <w:tr w:rsidR="00702293" w:rsidRPr="007A353D" w14:paraId="19FCEC49" w14:textId="77777777" w:rsidTr="009A5C52">
        <w:tc>
          <w:tcPr>
            <w:tcW w:w="9889" w:type="dxa"/>
            <w:shd w:val="clear" w:color="auto" w:fill="auto"/>
          </w:tcPr>
          <w:p w14:paraId="67E01119"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 xml:space="preserve">Association des grands-parents du Québec </w:t>
            </w:r>
          </w:p>
        </w:tc>
      </w:tr>
      <w:tr w:rsidR="00702293" w:rsidRPr="007A353D" w14:paraId="2F52F731" w14:textId="77777777" w:rsidTr="009A5C52">
        <w:tc>
          <w:tcPr>
            <w:tcW w:w="9889" w:type="dxa"/>
            <w:shd w:val="clear" w:color="auto" w:fill="auto"/>
          </w:tcPr>
          <w:p w14:paraId="17017E32" w14:textId="77777777" w:rsidR="00702293" w:rsidRPr="007A353D" w:rsidRDefault="00702293" w:rsidP="00702293">
            <w:pPr>
              <w:spacing w:before="60" w:after="60"/>
              <w:rPr>
                <w:rFonts w:ascii="Avenir Light" w:hAnsi="Avenir Light" w:cs="Arial"/>
                <w:sz w:val="20"/>
              </w:rPr>
            </w:pPr>
            <w:r w:rsidRPr="007A353D">
              <w:rPr>
                <w:rFonts w:ascii="Avenir Light" w:hAnsi="Avenir Light" w:cs="Arial"/>
                <w:sz w:val="20"/>
                <w:szCs w:val="28"/>
                <w:lang w:bidi="fr-FR"/>
              </w:rPr>
              <w:t>Association des groupes d'intervention en défense des droits en santé mentale du Québec (AGIDD-SMQ)</w:t>
            </w:r>
          </w:p>
        </w:tc>
      </w:tr>
      <w:tr w:rsidR="00702293" w:rsidRPr="007A353D" w14:paraId="2082954C" w14:textId="77777777" w:rsidTr="009A5C52">
        <w:tc>
          <w:tcPr>
            <w:tcW w:w="9889" w:type="dxa"/>
            <w:shd w:val="clear" w:color="auto" w:fill="auto"/>
          </w:tcPr>
          <w:p w14:paraId="1CE1E107" w14:textId="77777777" w:rsidR="00702293" w:rsidRPr="007A353D" w:rsidRDefault="00702293" w:rsidP="00702293">
            <w:pPr>
              <w:spacing w:before="60" w:after="60"/>
              <w:rPr>
                <w:rFonts w:ascii="Avenir Light" w:hAnsi="Avenir Light" w:cs="Arial"/>
                <w:sz w:val="20"/>
              </w:rPr>
            </w:pPr>
            <w:r w:rsidRPr="007A353D">
              <w:rPr>
                <w:rFonts w:ascii="Avenir Light" w:hAnsi="Avenir Light" w:cs="Arial"/>
                <w:color w:val="000000"/>
                <w:sz w:val="20"/>
              </w:rPr>
              <w:t xml:space="preserve">Association des </w:t>
            </w:r>
            <w:proofErr w:type="spellStart"/>
            <w:r w:rsidRPr="007A353D">
              <w:rPr>
                <w:rFonts w:ascii="Avenir Light" w:hAnsi="Avenir Light" w:cs="Arial"/>
                <w:color w:val="000000"/>
                <w:sz w:val="20"/>
              </w:rPr>
              <w:t>haltes-garderies</w:t>
            </w:r>
            <w:proofErr w:type="spellEnd"/>
            <w:r w:rsidRPr="007A353D">
              <w:rPr>
                <w:rFonts w:ascii="Avenir Light" w:hAnsi="Avenir Light" w:cs="Arial"/>
                <w:color w:val="000000"/>
                <w:sz w:val="20"/>
              </w:rPr>
              <w:t xml:space="preserve"> communautaires du Québec (AHGCQ)</w:t>
            </w:r>
          </w:p>
        </w:tc>
      </w:tr>
      <w:tr w:rsidR="00702293" w:rsidRPr="007A353D" w14:paraId="236E6B60" w14:textId="77777777" w:rsidTr="009A5C52">
        <w:tc>
          <w:tcPr>
            <w:tcW w:w="9889" w:type="dxa"/>
            <w:shd w:val="clear" w:color="auto" w:fill="auto"/>
          </w:tcPr>
          <w:p w14:paraId="4CA65096"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Association des médias écrits communautaires du Québec (AMECQ)</w:t>
            </w:r>
          </w:p>
        </w:tc>
      </w:tr>
      <w:tr w:rsidR="00702293" w:rsidRPr="007A353D" w14:paraId="29D9F656" w14:textId="77777777" w:rsidTr="009A5C52">
        <w:tc>
          <w:tcPr>
            <w:tcW w:w="9889" w:type="dxa"/>
            <w:shd w:val="clear" w:color="auto" w:fill="auto"/>
          </w:tcPr>
          <w:p w14:paraId="5E1A1665"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Association des radiodiffuseurs communautaires du Québec (ARCQ)</w:t>
            </w:r>
          </w:p>
        </w:tc>
      </w:tr>
      <w:tr w:rsidR="00702293" w:rsidRPr="007A353D" w14:paraId="14017FC8" w14:textId="77777777" w:rsidTr="009A5C52">
        <w:tc>
          <w:tcPr>
            <w:tcW w:w="9889" w:type="dxa"/>
            <w:shd w:val="clear" w:color="auto" w:fill="auto"/>
          </w:tcPr>
          <w:p w14:paraId="194BE542" w14:textId="77777777" w:rsidR="00702293"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Association féminine d’éducation et d’action sociale (AFEAS)</w:t>
            </w:r>
          </w:p>
          <w:p w14:paraId="29CC0C52" w14:textId="60A610A3" w:rsidR="00913BFC" w:rsidRPr="007A353D" w:rsidRDefault="00913BFC" w:rsidP="00702293">
            <w:pPr>
              <w:spacing w:before="60" w:after="60"/>
              <w:rPr>
                <w:rFonts w:ascii="Avenir Light" w:hAnsi="Avenir Light" w:cs="Arial"/>
                <w:color w:val="000000"/>
                <w:sz w:val="20"/>
              </w:rPr>
            </w:pPr>
            <w:r>
              <w:rPr>
                <w:rFonts w:ascii="Avenir Light" w:hAnsi="Avenir Light" w:cs="Arial"/>
                <w:color w:val="000000"/>
                <w:sz w:val="20"/>
              </w:rPr>
              <w:t>Association pour l’assurance collective des organismes communautaires du Québec (AACOCQ)</w:t>
            </w:r>
          </w:p>
        </w:tc>
      </w:tr>
      <w:tr w:rsidR="00702293" w:rsidRPr="007A353D" w14:paraId="60E77310" w14:textId="77777777" w:rsidTr="009A5C52">
        <w:tc>
          <w:tcPr>
            <w:tcW w:w="9889" w:type="dxa"/>
            <w:shd w:val="clear" w:color="auto" w:fill="auto"/>
          </w:tcPr>
          <w:p w14:paraId="188FD4E7"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Association québécoise des organismes de coopération internationale (AQOCI)</w:t>
            </w:r>
          </w:p>
        </w:tc>
      </w:tr>
      <w:tr w:rsidR="00702293" w:rsidRPr="007A353D" w14:paraId="79C8F6E0" w14:textId="77777777" w:rsidTr="009A5C52">
        <w:tc>
          <w:tcPr>
            <w:tcW w:w="9889" w:type="dxa"/>
            <w:shd w:val="clear" w:color="auto" w:fill="auto"/>
          </w:tcPr>
          <w:p w14:paraId="2A362227"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 xml:space="preserve">Association québécoise pour la défense des droits des personnes retraitées et </w:t>
            </w:r>
            <w:proofErr w:type="spellStart"/>
            <w:r w:rsidRPr="007A353D">
              <w:rPr>
                <w:rFonts w:ascii="Avenir Light" w:hAnsi="Avenir Light" w:cs="Arial"/>
                <w:color w:val="000000"/>
                <w:sz w:val="20"/>
              </w:rPr>
              <w:t>pré-retraitées</w:t>
            </w:r>
            <w:proofErr w:type="spellEnd"/>
            <w:r w:rsidRPr="007A353D">
              <w:rPr>
                <w:rFonts w:ascii="Avenir Light" w:hAnsi="Avenir Light" w:cs="Arial"/>
                <w:color w:val="000000"/>
                <w:sz w:val="20"/>
              </w:rPr>
              <w:t xml:space="preserve"> (AQDR)</w:t>
            </w:r>
          </w:p>
        </w:tc>
      </w:tr>
      <w:tr w:rsidR="00702293" w:rsidRPr="007A353D" w14:paraId="6879CF46" w14:textId="77777777" w:rsidTr="009A5C52">
        <w:tc>
          <w:tcPr>
            <w:tcW w:w="9889" w:type="dxa"/>
            <w:shd w:val="clear" w:color="auto" w:fill="auto"/>
          </w:tcPr>
          <w:p w14:paraId="2DB3DEDF"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Centre de documentation sur l'éducation des adultes et la condition féminine (CDEACF)</w:t>
            </w:r>
          </w:p>
        </w:tc>
      </w:tr>
      <w:tr w:rsidR="00702293" w:rsidRPr="007A353D" w14:paraId="555EAC46" w14:textId="77777777" w:rsidTr="009A5C52">
        <w:tc>
          <w:tcPr>
            <w:tcW w:w="9889" w:type="dxa"/>
            <w:shd w:val="clear" w:color="auto" w:fill="auto"/>
          </w:tcPr>
          <w:p w14:paraId="2411AE76"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Coalition des associations de consommateurs du Québec (CACQ)</w:t>
            </w:r>
          </w:p>
        </w:tc>
      </w:tr>
      <w:tr w:rsidR="00702293" w:rsidRPr="007A353D" w14:paraId="2A6528E3" w14:textId="77777777" w:rsidTr="009A5C52">
        <w:tc>
          <w:tcPr>
            <w:tcW w:w="9889" w:type="dxa"/>
            <w:shd w:val="clear" w:color="auto" w:fill="auto"/>
          </w:tcPr>
          <w:p w14:paraId="2C03D73E"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Coalition des organismes communautaires autonomes de formation (COCAF)</w:t>
            </w:r>
          </w:p>
        </w:tc>
      </w:tr>
      <w:tr w:rsidR="00702293" w:rsidRPr="007A353D" w14:paraId="3BF9DEB2" w14:textId="77777777" w:rsidTr="009A5C52">
        <w:tc>
          <w:tcPr>
            <w:tcW w:w="9889" w:type="dxa"/>
            <w:shd w:val="clear" w:color="auto" w:fill="auto"/>
          </w:tcPr>
          <w:p w14:paraId="05DE4B42"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Coalition des organismes communautaires québécois de lutte contre le SIDA (COCQ-SIDA)</w:t>
            </w:r>
          </w:p>
        </w:tc>
      </w:tr>
      <w:tr w:rsidR="00702293" w:rsidRPr="007A353D" w14:paraId="071F11EE" w14:textId="77777777" w:rsidTr="009A5C52">
        <w:tc>
          <w:tcPr>
            <w:tcW w:w="9889" w:type="dxa"/>
            <w:shd w:val="clear" w:color="auto" w:fill="auto"/>
          </w:tcPr>
          <w:p w14:paraId="7BE12395"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Coalition des tables régionales d’organismes communautaires (CTROC)</w:t>
            </w:r>
          </w:p>
        </w:tc>
      </w:tr>
      <w:tr w:rsidR="00702293" w:rsidRPr="007A353D" w14:paraId="5E3479DC" w14:textId="77777777" w:rsidTr="009A5C52">
        <w:tc>
          <w:tcPr>
            <w:tcW w:w="9889" w:type="dxa"/>
            <w:shd w:val="clear" w:color="auto" w:fill="auto"/>
          </w:tcPr>
          <w:p w14:paraId="4DFF823F"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Confédération des organismes de personnes handicapées du Québec (COPHAN)</w:t>
            </w:r>
          </w:p>
        </w:tc>
      </w:tr>
      <w:tr w:rsidR="00702293" w:rsidRPr="007A353D" w14:paraId="45F21AC4" w14:textId="77777777" w:rsidTr="009A5C52">
        <w:tc>
          <w:tcPr>
            <w:tcW w:w="9889" w:type="dxa"/>
            <w:shd w:val="clear" w:color="auto" w:fill="auto"/>
          </w:tcPr>
          <w:p w14:paraId="1E33D7FF"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Confédération des organismes familiaux du Québec (COFAQ)</w:t>
            </w:r>
          </w:p>
        </w:tc>
      </w:tr>
      <w:tr w:rsidR="00702293" w:rsidRPr="007A353D" w14:paraId="4DC1840B" w14:textId="77777777" w:rsidTr="009A5C52">
        <w:tc>
          <w:tcPr>
            <w:tcW w:w="9889" w:type="dxa"/>
            <w:shd w:val="clear" w:color="auto" w:fill="auto"/>
          </w:tcPr>
          <w:p w14:paraId="73F9B5D4"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sz w:val="20"/>
              </w:rPr>
              <w:t>Conseil d’intervention pour l’accès des femmes au travail (CIAFT)</w:t>
            </w:r>
          </w:p>
        </w:tc>
      </w:tr>
      <w:tr w:rsidR="00702293" w:rsidRPr="007A353D" w14:paraId="00B207C2" w14:textId="77777777" w:rsidTr="009A5C52">
        <w:tc>
          <w:tcPr>
            <w:tcW w:w="9889" w:type="dxa"/>
            <w:shd w:val="clear" w:color="auto" w:fill="auto"/>
          </w:tcPr>
          <w:p w14:paraId="13F387EB"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Conseil national des chômeurs et chômeuses (CNC)</w:t>
            </w:r>
          </w:p>
        </w:tc>
      </w:tr>
      <w:tr w:rsidR="00702293" w:rsidRPr="007A353D" w14:paraId="61B3A51F" w14:textId="77777777" w:rsidTr="009A5C52">
        <w:tc>
          <w:tcPr>
            <w:tcW w:w="9889" w:type="dxa"/>
            <w:shd w:val="clear" w:color="auto" w:fill="auto"/>
          </w:tcPr>
          <w:p w14:paraId="48E05898" w14:textId="13803ACB"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sz w:val="20"/>
              </w:rPr>
              <w:t>Conseil québécois LGBT</w:t>
            </w:r>
            <w:r w:rsidRPr="007A353D">
              <w:rPr>
                <w:rFonts w:ascii="Avenir Light" w:hAnsi="Avenir Light" w:cs="Arial"/>
                <w:color w:val="000000"/>
                <w:sz w:val="20"/>
              </w:rPr>
              <w:t xml:space="preserve"> (CQLGBT)</w:t>
            </w:r>
          </w:p>
        </w:tc>
      </w:tr>
      <w:tr w:rsidR="00702293" w:rsidRPr="007A353D" w14:paraId="7D093142" w14:textId="77777777" w:rsidTr="009A5C52">
        <w:tc>
          <w:tcPr>
            <w:tcW w:w="9889" w:type="dxa"/>
            <w:shd w:val="clear" w:color="auto" w:fill="auto"/>
          </w:tcPr>
          <w:p w14:paraId="43D27CC4"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Conseil québécois du loisir (CQL)</w:t>
            </w:r>
          </w:p>
        </w:tc>
      </w:tr>
      <w:tr w:rsidR="00702293" w:rsidRPr="007A353D" w14:paraId="5BACAE86" w14:textId="77777777" w:rsidTr="009A5C52">
        <w:tc>
          <w:tcPr>
            <w:tcW w:w="9889" w:type="dxa"/>
            <w:shd w:val="clear" w:color="auto" w:fill="auto"/>
          </w:tcPr>
          <w:p w14:paraId="64B3AACF"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Fédération des associations de familles monoparentales et recomposées du Québec (FAFMRQ)</w:t>
            </w:r>
          </w:p>
        </w:tc>
      </w:tr>
      <w:tr w:rsidR="00702293" w:rsidRPr="007A353D" w14:paraId="253BD40C" w14:textId="77777777" w:rsidTr="009A5C52">
        <w:tc>
          <w:tcPr>
            <w:tcW w:w="9889" w:type="dxa"/>
            <w:shd w:val="clear" w:color="auto" w:fill="auto"/>
          </w:tcPr>
          <w:p w14:paraId="0AB03708"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Fédération des centres d'action bénévole du Québec (FCABQ)</w:t>
            </w:r>
          </w:p>
        </w:tc>
      </w:tr>
      <w:tr w:rsidR="00702293" w:rsidRPr="007A353D" w14:paraId="0F501508" w14:textId="77777777" w:rsidTr="009A5C52">
        <w:tc>
          <w:tcPr>
            <w:tcW w:w="9889" w:type="dxa"/>
            <w:shd w:val="clear" w:color="auto" w:fill="auto"/>
          </w:tcPr>
          <w:p w14:paraId="54D2174F" w14:textId="77777777" w:rsidR="00702293" w:rsidRDefault="00702293" w:rsidP="00702293">
            <w:pPr>
              <w:spacing w:before="60" w:after="60"/>
              <w:rPr>
                <w:rFonts w:ascii="Avenir Light" w:hAnsi="Avenir Light" w:cs="Arial"/>
                <w:sz w:val="20"/>
              </w:rPr>
            </w:pPr>
            <w:r w:rsidRPr="007A353D">
              <w:rPr>
                <w:rFonts w:ascii="Avenir Light" w:hAnsi="Avenir Light" w:cs="Arial"/>
                <w:sz w:val="20"/>
              </w:rPr>
              <w:t>Fédération des femmes du Québec (FFQ)</w:t>
            </w:r>
          </w:p>
          <w:p w14:paraId="69236E6C" w14:textId="7DD5E75E" w:rsidR="00493ACD" w:rsidRPr="007A353D" w:rsidRDefault="00493ACD" w:rsidP="00702293">
            <w:pPr>
              <w:spacing w:before="60" w:after="60"/>
              <w:rPr>
                <w:rFonts w:ascii="Avenir Light" w:hAnsi="Avenir Light" w:cs="Arial"/>
                <w:sz w:val="20"/>
              </w:rPr>
            </w:pPr>
            <w:r>
              <w:rPr>
                <w:rFonts w:ascii="Avenir Light" w:hAnsi="Avenir Light" w:cs="Arial"/>
                <w:sz w:val="20"/>
              </w:rPr>
              <w:t>Fédération du Québec pour le planning des naissances (FQPN)</w:t>
            </w:r>
          </w:p>
        </w:tc>
      </w:tr>
      <w:tr w:rsidR="00702293" w:rsidRPr="007A353D" w14:paraId="4FB90BC1" w14:textId="77777777" w:rsidTr="009A5C52">
        <w:tc>
          <w:tcPr>
            <w:tcW w:w="9889" w:type="dxa"/>
            <w:shd w:val="clear" w:color="auto" w:fill="auto"/>
          </w:tcPr>
          <w:p w14:paraId="0E4387AF" w14:textId="32C41F9D" w:rsidR="00702293" w:rsidRPr="007A353D" w:rsidRDefault="00702293" w:rsidP="00702293">
            <w:pPr>
              <w:spacing w:before="60" w:after="60"/>
              <w:rPr>
                <w:rFonts w:ascii="Avenir Light" w:hAnsi="Avenir Light" w:cs="Arial"/>
                <w:sz w:val="20"/>
              </w:rPr>
            </w:pPr>
            <w:r w:rsidRPr="007A353D">
              <w:rPr>
                <w:rFonts w:ascii="Avenir Light" w:hAnsi="Avenir Light" w:cs="Arial"/>
                <w:sz w:val="20"/>
              </w:rPr>
              <w:t>Fédération québécoise des centres communautaires de loisir</w:t>
            </w:r>
            <w:r w:rsidR="00435061">
              <w:rPr>
                <w:rFonts w:ascii="Avenir Light" w:hAnsi="Avenir Light" w:cs="Arial"/>
                <w:sz w:val="20"/>
              </w:rPr>
              <w:t>s</w:t>
            </w:r>
            <w:r w:rsidRPr="007A353D">
              <w:rPr>
                <w:rFonts w:ascii="Avenir Light" w:hAnsi="Avenir Light" w:cs="Arial"/>
                <w:sz w:val="20"/>
              </w:rPr>
              <w:t xml:space="preserve"> (FQCCL)</w:t>
            </w:r>
          </w:p>
        </w:tc>
      </w:tr>
      <w:tr w:rsidR="00702293" w:rsidRPr="007A353D" w14:paraId="1A3AB154" w14:textId="77777777" w:rsidTr="009A5C52">
        <w:tc>
          <w:tcPr>
            <w:tcW w:w="9889" w:type="dxa"/>
            <w:shd w:val="clear" w:color="auto" w:fill="auto"/>
          </w:tcPr>
          <w:p w14:paraId="0904DA63"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Fédération québécoise des organismes communautaires famille (FQOCF)</w:t>
            </w:r>
          </w:p>
        </w:tc>
      </w:tr>
      <w:tr w:rsidR="00702293" w:rsidRPr="007A353D" w14:paraId="31814E5C" w14:textId="77777777" w:rsidTr="009A5C52">
        <w:tc>
          <w:tcPr>
            <w:tcW w:w="9889" w:type="dxa"/>
            <w:shd w:val="clear" w:color="auto" w:fill="auto"/>
          </w:tcPr>
          <w:p w14:paraId="58B1A12E"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sz w:val="20"/>
                <w:szCs w:val="28"/>
                <w:lang w:bidi="fr-FR"/>
              </w:rPr>
              <w:t>Fédération québécoise du canot et du kayak</w:t>
            </w:r>
          </w:p>
        </w:tc>
      </w:tr>
      <w:tr w:rsidR="00702293" w:rsidRPr="007A353D" w14:paraId="799ED180" w14:textId="77777777" w:rsidTr="009A5C52">
        <w:tc>
          <w:tcPr>
            <w:tcW w:w="9889" w:type="dxa"/>
            <w:shd w:val="clear" w:color="auto" w:fill="auto"/>
          </w:tcPr>
          <w:p w14:paraId="50A16471" w14:textId="77777777" w:rsidR="00702293"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Front commun des personnes assistées sociales du Québec (FCPASQ)</w:t>
            </w:r>
          </w:p>
          <w:p w14:paraId="31433040" w14:textId="661F8463" w:rsidR="00493ACD" w:rsidRPr="007A353D" w:rsidRDefault="00493ACD" w:rsidP="00702293">
            <w:pPr>
              <w:spacing w:before="60" w:after="60"/>
              <w:rPr>
                <w:rFonts w:ascii="Avenir Light" w:hAnsi="Avenir Light" w:cs="Arial"/>
                <w:color w:val="000000"/>
                <w:sz w:val="20"/>
              </w:rPr>
            </w:pPr>
            <w:r>
              <w:rPr>
                <w:rFonts w:ascii="Avenir Light" w:hAnsi="Avenir Light" w:cs="Arial"/>
                <w:color w:val="000000"/>
                <w:sz w:val="20"/>
              </w:rPr>
              <w:t>Groupe MAMAN</w:t>
            </w:r>
          </w:p>
        </w:tc>
      </w:tr>
      <w:tr w:rsidR="00702293" w:rsidRPr="007A353D" w14:paraId="69B439D2" w14:textId="77777777" w:rsidTr="009A5C52">
        <w:tc>
          <w:tcPr>
            <w:tcW w:w="9889" w:type="dxa"/>
            <w:shd w:val="clear" w:color="auto" w:fill="auto"/>
          </w:tcPr>
          <w:p w14:paraId="5CD81BED"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Ligue des droits et libertés (LDL)</w:t>
            </w:r>
          </w:p>
        </w:tc>
      </w:tr>
      <w:tr w:rsidR="00702293" w:rsidRPr="007A353D" w14:paraId="27D82A82" w14:textId="77777777" w:rsidTr="009A5C52">
        <w:tc>
          <w:tcPr>
            <w:tcW w:w="9889" w:type="dxa"/>
            <w:shd w:val="clear" w:color="auto" w:fill="auto"/>
          </w:tcPr>
          <w:p w14:paraId="421B2E9E" w14:textId="77777777" w:rsidR="00702293" w:rsidRPr="007A353D" w:rsidRDefault="00702293" w:rsidP="00702293">
            <w:pPr>
              <w:spacing w:before="60" w:after="60"/>
              <w:rPr>
                <w:rFonts w:ascii="Avenir Light" w:hAnsi="Avenir Light" w:cs="Arial"/>
                <w:color w:val="000000"/>
                <w:sz w:val="20"/>
              </w:rPr>
            </w:pPr>
            <w:proofErr w:type="spellStart"/>
            <w:r w:rsidRPr="007A353D">
              <w:rPr>
                <w:rFonts w:ascii="Avenir Light" w:hAnsi="Avenir Light" w:cs="Arial"/>
                <w:color w:val="000000"/>
                <w:sz w:val="20"/>
              </w:rPr>
              <w:lastRenderedPageBreak/>
              <w:t>Literacy</w:t>
            </w:r>
            <w:proofErr w:type="spellEnd"/>
            <w:r w:rsidRPr="007A353D">
              <w:rPr>
                <w:rFonts w:ascii="Avenir Light" w:hAnsi="Avenir Light" w:cs="Arial"/>
                <w:color w:val="000000"/>
                <w:sz w:val="20"/>
              </w:rPr>
              <w:t xml:space="preserve"> </w:t>
            </w:r>
            <w:proofErr w:type="spellStart"/>
            <w:r w:rsidRPr="007A353D">
              <w:rPr>
                <w:rFonts w:ascii="Avenir Light" w:hAnsi="Avenir Light" w:cs="Arial"/>
                <w:color w:val="000000"/>
                <w:sz w:val="20"/>
              </w:rPr>
              <w:t>Quebec</w:t>
            </w:r>
            <w:proofErr w:type="spellEnd"/>
          </w:p>
        </w:tc>
      </w:tr>
      <w:tr w:rsidR="00702293" w:rsidRPr="007A353D" w14:paraId="7492421A" w14:textId="77777777" w:rsidTr="009A5C52">
        <w:tc>
          <w:tcPr>
            <w:tcW w:w="9889" w:type="dxa"/>
            <w:shd w:val="clear" w:color="auto" w:fill="auto"/>
          </w:tcPr>
          <w:p w14:paraId="2AE37F2A"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L'R des centres de femmes du Québec</w:t>
            </w:r>
          </w:p>
        </w:tc>
      </w:tr>
      <w:tr w:rsidR="00702293" w:rsidRPr="007A353D" w14:paraId="2D8F8667" w14:textId="77777777" w:rsidTr="009A5C52">
        <w:tc>
          <w:tcPr>
            <w:tcW w:w="9889" w:type="dxa"/>
            <w:shd w:val="clear" w:color="auto" w:fill="auto"/>
          </w:tcPr>
          <w:p w14:paraId="29FEC31A"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Mouvement autonome et solidaire des sans-emploi (MASSE)</w:t>
            </w:r>
          </w:p>
        </w:tc>
      </w:tr>
      <w:tr w:rsidR="00702293" w:rsidRPr="007A353D" w14:paraId="58ACC05E" w14:textId="77777777" w:rsidTr="009A5C52">
        <w:tc>
          <w:tcPr>
            <w:tcW w:w="9889" w:type="dxa"/>
            <w:shd w:val="clear" w:color="auto" w:fill="auto"/>
          </w:tcPr>
          <w:p w14:paraId="7623DB9B"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Mouvement d'éducation populaire et d'action communautaire du Québec (MÉPACQ)</w:t>
            </w:r>
          </w:p>
        </w:tc>
      </w:tr>
      <w:tr w:rsidR="00702293" w:rsidRPr="007A353D" w14:paraId="6075E4F0" w14:textId="77777777" w:rsidTr="009A5C52">
        <w:tc>
          <w:tcPr>
            <w:tcW w:w="9889" w:type="dxa"/>
            <w:shd w:val="clear" w:color="auto" w:fill="auto"/>
          </w:tcPr>
          <w:p w14:paraId="765CC81D"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Mouvement pour une démocratie nouvelle (MDN)</w:t>
            </w:r>
          </w:p>
        </w:tc>
      </w:tr>
      <w:tr w:rsidR="00702293" w:rsidRPr="007A353D" w14:paraId="1EFE34D6" w14:textId="77777777" w:rsidTr="009A5C52">
        <w:tc>
          <w:tcPr>
            <w:tcW w:w="9889" w:type="dxa"/>
            <w:shd w:val="clear" w:color="auto" w:fill="auto"/>
          </w:tcPr>
          <w:p w14:paraId="25DCB450"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Mouvements québécois des vacances familiales (MQVF)</w:t>
            </w:r>
          </w:p>
        </w:tc>
      </w:tr>
      <w:tr w:rsidR="00702293" w:rsidRPr="007A353D" w14:paraId="6DFED619" w14:textId="77777777" w:rsidTr="009A5C52">
        <w:trPr>
          <w:trHeight w:val="65"/>
        </w:trPr>
        <w:tc>
          <w:tcPr>
            <w:tcW w:w="9889" w:type="dxa"/>
            <w:shd w:val="clear" w:color="auto" w:fill="auto"/>
          </w:tcPr>
          <w:p w14:paraId="193DAC11"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Regroupement des auberges du cœur du Québec (RACQ)</w:t>
            </w:r>
          </w:p>
        </w:tc>
      </w:tr>
      <w:tr w:rsidR="00702293" w:rsidRPr="007A353D" w14:paraId="1711317A" w14:textId="77777777" w:rsidTr="009A5C52">
        <w:tc>
          <w:tcPr>
            <w:tcW w:w="9889" w:type="dxa"/>
            <w:shd w:val="clear" w:color="auto" w:fill="auto"/>
          </w:tcPr>
          <w:p w14:paraId="646879B0"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Regroupement des comités logement et associations de locataires du Québec (RCLALQ)</w:t>
            </w:r>
          </w:p>
        </w:tc>
      </w:tr>
      <w:tr w:rsidR="00702293" w:rsidRPr="007A353D" w14:paraId="6D3B162E" w14:textId="77777777" w:rsidTr="009A5C52">
        <w:tc>
          <w:tcPr>
            <w:tcW w:w="9889" w:type="dxa"/>
            <w:shd w:val="clear" w:color="auto" w:fill="auto"/>
          </w:tcPr>
          <w:p w14:paraId="09A3D550"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Regroupement des cuisines collectives du Québec (RCCQ)</w:t>
            </w:r>
          </w:p>
        </w:tc>
      </w:tr>
      <w:tr w:rsidR="00702293" w:rsidRPr="007A353D" w14:paraId="322BD973" w14:textId="77777777" w:rsidTr="009A5C52">
        <w:tc>
          <w:tcPr>
            <w:tcW w:w="9889" w:type="dxa"/>
            <w:shd w:val="clear" w:color="auto" w:fill="auto"/>
          </w:tcPr>
          <w:p w14:paraId="0ECEE4CA"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Regroupement des groupes populaires en alphabétisation du Québec (RGPAQ)</w:t>
            </w:r>
          </w:p>
        </w:tc>
      </w:tr>
      <w:tr w:rsidR="00702293" w:rsidRPr="007A353D" w14:paraId="12D04F3E" w14:textId="77777777" w:rsidTr="009A5C52">
        <w:tc>
          <w:tcPr>
            <w:tcW w:w="9889" w:type="dxa"/>
            <w:shd w:val="clear" w:color="auto" w:fill="auto"/>
          </w:tcPr>
          <w:p w14:paraId="6540820B" w14:textId="77777777" w:rsidR="00702293"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Regroupement des maisons de jeunes du Québec (RMJQ)</w:t>
            </w:r>
          </w:p>
          <w:p w14:paraId="5741CFDE" w14:textId="3DBD7F34" w:rsidR="00EA20AE" w:rsidRPr="007A353D" w:rsidRDefault="00EA20AE" w:rsidP="00702293">
            <w:pPr>
              <w:spacing w:before="60" w:after="60"/>
              <w:rPr>
                <w:rFonts w:ascii="Avenir Light" w:hAnsi="Avenir Light" w:cs="Arial"/>
                <w:color w:val="000000"/>
                <w:sz w:val="20"/>
              </w:rPr>
            </w:pPr>
            <w:r>
              <w:rPr>
                <w:rFonts w:ascii="Avenir Light" w:hAnsi="Avenir Light" w:cs="Arial"/>
                <w:color w:val="000000"/>
                <w:sz w:val="20"/>
              </w:rPr>
              <w:t>Regroupement des maisons pour femmes victimes de violence conjugale (RMFVVC)</w:t>
            </w:r>
          </w:p>
        </w:tc>
      </w:tr>
      <w:tr w:rsidR="00702293" w:rsidRPr="007A353D" w14:paraId="3890684D" w14:textId="77777777" w:rsidTr="009A5C52">
        <w:tc>
          <w:tcPr>
            <w:tcW w:w="9889" w:type="dxa"/>
            <w:shd w:val="clear" w:color="auto" w:fill="auto"/>
          </w:tcPr>
          <w:p w14:paraId="5C7CBDF6"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sz w:val="20"/>
              </w:rPr>
              <w:t>Regroupement des organismes communautaires autonome jeunesse du Québec (ROCAJQ)</w:t>
            </w:r>
          </w:p>
        </w:tc>
      </w:tr>
      <w:tr w:rsidR="00702293" w:rsidRPr="007A353D" w14:paraId="2C76E3AE" w14:textId="77777777" w:rsidTr="009A5C52">
        <w:tc>
          <w:tcPr>
            <w:tcW w:w="9889" w:type="dxa"/>
            <w:shd w:val="clear" w:color="auto" w:fill="auto"/>
          </w:tcPr>
          <w:p w14:paraId="1F16551F" w14:textId="77777777" w:rsidR="00702293"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Regroupement des organismes communautaires québécois de lutte au décrochage (ROCLD)</w:t>
            </w:r>
          </w:p>
          <w:p w14:paraId="16FE14F6" w14:textId="4C85DCDC" w:rsidR="00EA20AE" w:rsidRPr="007A353D" w:rsidRDefault="00EA20AE" w:rsidP="00702293">
            <w:pPr>
              <w:spacing w:before="60" w:after="60"/>
              <w:rPr>
                <w:rFonts w:ascii="Avenir Light" w:hAnsi="Avenir Light" w:cs="Arial"/>
                <w:color w:val="000000"/>
                <w:sz w:val="20"/>
              </w:rPr>
            </w:pPr>
            <w:r>
              <w:rPr>
                <w:rFonts w:ascii="Avenir Light" w:hAnsi="Avenir Light" w:cs="Arial"/>
                <w:color w:val="000000"/>
                <w:sz w:val="20"/>
              </w:rPr>
              <w:t>Regroupement des organismes en défense collective des droits (RODCD)</w:t>
            </w:r>
          </w:p>
        </w:tc>
      </w:tr>
      <w:tr w:rsidR="00702293" w:rsidRPr="007A353D" w14:paraId="49E308D2" w14:textId="77777777" w:rsidTr="009A5C52">
        <w:tc>
          <w:tcPr>
            <w:tcW w:w="9889" w:type="dxa"/>
            <w:shd w:val="clear" w:color="auto" w:fill="auto"/>
          </w:tcPr>
          <w:p w14:paraId="68095A88"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Regroupement des organismes Espace du Québec (ROEQ)</w:t>
            </w:r>
          </w:p>
        </w:tc>
      </w:tr>
      <w:tr w:rsidR="00702293" w:rsidRPr="007A353D" w14:paraId="24618E1B" w14:textId="77777777" w:rsidTr="009A5C52">
        <w:tc>
          <w:tcPr>
            <w:tcW w:w="9889" w:type="dxa"/>
            <w:shd w:val="clear" w:color="auto" w:fill="auto"/>
          </w:tcPr>
          <w:p w14:paraId="69BFFF68" w14:textId="77777777" w:rsidR="00702293"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Regroupement des ressources alternatives en santé mentale du Québec (RRASMQ)</w:t>
            </w:r>
          </w:p>
          <w:p w14:paraId="68F35752" w14:textId="77777777" w:rsidR="00EA20AE" w:rsidRDefault="00EA20AE" w:rsidP="00702293">
            <w:pPr>
              <w:spacing w:before="60" w:after="60"/>
              <w:rPr>
                <w:rFonts w:ascii="Avenir Light" w:hAnsi="Avenir Light" w:cs="Arial"/>
                <w:color w:val="000000"/>
                <w:sz w:val="20"/>
              </w:rPr>
            </w:pPr>
            <w:r>
              <w:rPr>
                <w:rFonts w:ascii="Avenir Light" w:hAnsi="Avenir Light" w:cs="Arial"/>
                <w:color w:val="000000"/>
                <w:sz w:val="20"/>
              </w:rPr>
              <w:t>Regroupement Naissances Respectées (RNR)</w:t>
            </w:r>
          </w:p>
          <w:p w14:paraId="25D62BF8" w14:textId="07CA348D" w:rsidR="00EA20AE" w:rsidRPr="007A353D" w:rsidRDefault="00EA20AE" w:rsidP="00702293">
            <w:pPr>
              <w:spacing w:before="60" w:after="60"/>
              <w:rPr>
                <w:rFonts w:ascii="Avenir Light" w:hAnsi="Avenir Light" w:cs="Arial"/>
                <w:color w:val="000000"/>
                <w:sz w:val="20"/>
              </w:rPr>
            </w:pPr>
            <w:r>
              <w:rPr>
                <w:rFonts w:ascii="Avenir Light" w:hAnsi="Avenir Light" w:cs="Arial"/>
                <w:color w:val="000000"/>
                <w:sz w:val="20"/>
              </w:rPr>
              <w:t>Regroupement provincial en santé et bien-être des hommes (RPSBEH)</w:t>
            </w:r>
          </w:p>
        </w:tc>
      </w:tr>
      <w:tr w:rsidR="00702293" w:rsidRPr="007A353D" w14:paraId="274E9C64" w14:textId="77777777" w:rsidTr="009A5C52">
        <w:tc>
          <w:tcPr>
            <w:tcW w:w="9889" w:type="dxa"/>
            <w:shd w:val="clear" w:color="auto" w:fill="auto"/>
          </w:tcPr>
          <w:p w14:paraId="22C51D9F" w14:textId="77777777" w:rsidR="00702293" w:rsidRDefault="00702293" w:rsidP="00702293">
            <w:pPr>
              <w:spacing w:before="60" w:after="60"/>
              <w:rPr>
                <w:rFonts w:ascii="Avenir Light" w:hAnsi="Avenir Light" w:cs="Arial"/>
                <w:sz w:val="20"/>
                <w:szCs w:val="28"/>
                <w:lang w:bidi="fr-FR"/>
              </w:rPr>
            </w:pPr>
            <w:r w:rsidRPr="007A353D">
              <w:rPr>
                <w:rFonts w:ascii="Avenir Light" w:hAnsi="Avenir Light" w:cs="Arial"/>
                <w:sz w:val="20"/>
                <w:szCs w:val="28"/>
                <w:lang w:bidi="fr-FR"/>
              </w:rPr>
              <w:t>Relais-Femmes</w:t>
            </w:r>
          </w:p>
          <w:p w14:paraId="58AFC59D" w14:textId="77777777" w:rsidR="00EA20AE" w:rsidRDefault="00EA20AE" w:rsidP="00702293">
            <w:pPr>
              <w:spacing w:before="60" w:after="60"/>
              <w:rPr>
                <w:rFonts w:ascii="Avenir Light" w:hAnsi="Avenir Light" w:cs="Arial"/>
                <w:sz w:val="20"/>
                <w:szCs w:val="28"/>
                <w:lang w:bidi="fr-FR"/>
              </w:rPr>
            </w:pPr>
            <w:r>
              <w:rPr>
                <w:rFonts w:ascii="Avenir Light" w:hAnsi="Avenir Light" w:cs="Arial"/>
                <w:sz w:val="20"/>
                <w:szCs w:val="28"/>
                <w:lang w:bidi="fr-FR"/>
              </w:rPr>
              <w:t>Réseau Avant de craquer</w:t>
            </w:r>
          </w:p>
          <w:p w14:paraId="3D7E09E6" w14:textId="1F552258" w:rsidR="00EA20AE" w:rsidRPr="007A353D" w:rsidRDefault="00EA20AE" w:rsidP="00702293">
            <w:pPr>
              <w:spacing w:before="60" w:after="60"/>
              <w:rPr>
                <w:rFonts w:ascii="Avenir Light" w:hAnsi="Avenir Light" w:cs="Arial"/>
                <w:color w:val="000000"/>
                <w:sz w:val="20"/>
              </w:rPr>
            </w:pPr>
            <w:r>
              <w:rPr>
                <w:rFonts w:ascii="Avenir Light" w:hAnsi="Avenir Light" w:cs="Arial"/>
                <w:color w:val="000000"/>
                <w:sz w:val="20"/>
              </w:rPr>
              <w:t>Réseau communautaire en santé mentale (COSME)</w:t>
            </w:r>
          </w:p>
        </w:tc>
      </w:tr>
      <w:tr w:rsidR="00702293" w:rsidRPr="007A353D" w14:paraId="5BED4A6D" w14:textId="77777777" w:rsidTr="009A5C52">
        <w:tc>
          <w:tcPr>
            <w:tcW w:w="9889" w:type="dxa"/>
            <w:shd w:val="clear" w:color="auto" w:fill="auto"/>
          </w:tcPr>
          <w:p w14:paraId="0DD26805" w14:textId="1E65410B"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Réseau des tables régionales de groupes de femmes du Québec</w:t>
            </w:r>
            <w:r w:rsidR="00EA20AE">
              <w:rPr>
                <w:rFonts w:ascii="Avenir Light" w:hAnsi="Avenir Light" w:cs="Arial"/>
                <w:color w:val="000000"/>
                <w:sz w:val="20"/>
              </w:rPr>
              <w:t xml:space="preserve"> (RTRGFQ)</w:t>
            </w:r>
          </w:p>
        </w:tc>
      </w:tr>
      <w:tr w:rsidR="00702293" w:rsidRPr="007A353D" w14:paraId="5F6307AC" w14:textId="77777777" w:rsidTr="009A5C52">
        <w:tc>
          <w:tcPr>
            <w:tcW w:w="9889" w:type="dxa"/>
            <w:shd w:val="clear" w:color="auto" w:fill="auto"/>
          </w:tcPr>
          <w:p w14:paraId="394D23CB"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Réseau québécois des groupes écologistes (RQGE)</w:t>
            </w:r>
          </w:p>
        </w:tc>
      </w:tr>
      <w:tr w:rsidR="00702293" w:rsidRPr="007A353D" w14:paraId="71A6D476" w14:textId="77777777" w:rsidTr="009A5C52">
        <w:tc>
          <w:tcPr>
            <w:tcW w:w="9889" w:type="dxa"/>
            <w:shd w:val="clear" w:color="auto" w:fill="auto"/>
          </w:tcPr>
          <w:p w14:paraId="437A90DA" w14:textId="77777777" w:rsidR="00702293"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Réseau québécois des OSBL d'habitation (RQOH)</w:t>
            </w:r>
          </w:p>
          <w:p w14:paraId="752A4505" w14:textId="388E1DF4" w:rsidR="00EA20AE" w:rsidRPr="007A353D" w:rsidRDefault="00EA20AE" w:rsidP="00702293">
            <w:pPr>
              <w:spacing w:before="60" w:after="60"/>
              <w:rPr>
                <w:rFonts w:ascii="Avenir Light" w:hAnsi="Avenir Light" w:cs="Arial"/>
                <w:color w:val="000000"/>
                <w:sz w:val="20"/>
              </w:rPr>
            </w:pPr>
            <w:r>
              <w:rPr>
                <w:rFonts w:ascii="Avenir Light" w:hAnsi="Avenir Light" w:cs="Arial"/>
                <w:color w:val="000000"/>
                <w:sz w:val="20"/>
              </w:rPr>
              <w:t>Société québécoise de la déficience intellectuelle (SQDI)</w:t>
            </w:r>
          </w:p>
        </w:tc>
      </w:tr>
      <w:tr w:rsidR="00702293" w:rsidRPr="007A353D" w14:paraId="168441B8" w14:textId="77777777" w:rsidTr="009A5C52">
        <w:tc>
          <w:tcPr>
            <w:tcW w:w="9889" w:type="dxa"/>
            <w:shd w:val="clear" w:color="auto" w:fill="auto"/>
          </w:tcPr>
          <w:p w14:paraId="2831B89E" w14:textId="7484B9A1"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sz w:val="20"/>
                <w:szCs w:val="28"/>
                <w:lang w:bidi="fr-FR"/>
              </w:rPr>
              <w:t>Table de concertation des organismes au service des personnes réfugiées et immigrantes (TCRI)</w:t>
            </w:r>
          </w:p>
        </w:tc>
      </w:tr>
      <w:tr w:rsidR="00702293" w:rsidRPr="007A353D" w14:paraId="453763D9" w14:textId="77777777" w:rsidTr="009A5C52">
        <w:tc>
          <w:tcPr>
            <w:tcW w:w="9889" w:type="dxa"/>
            <w:shd w:val="clear" w:color="auto" w:fill="auto"/>
          </w:tcPr>
          <w:p w14:paraId="6AD9EBC9"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Table des regroupements provinciaux d’organismes communautaires et bénévoles (TRPOCB)</w:t>
            </w:r>
          </w:p>
        </w:tc>
      </w:tr>
      <w:tr w:rsidR="00702293" w:rsidRPr="007A353D" w14:paraId="4F4F02FC" w14:textId="77777777" w:rsidTr="009A5C52">
        <w:tc>
          <w:tcPr>
            <w:tcW w:w="9889" w:type="dxa"/>
            <w:shd w:val="clear" w:color="auto" w:fill="auto"/>
          </w:tcPr>
          <w:p w14:paraId="78FE4FF9"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Table nationale des corporations de développement communautaire (TNCDC)</w:t>
            </w:r>
          </w:p>
        </w:tc>
      </w:tr>
      <w:tr w:rsidR="00702293" w:rsidRPr="007A353D" w14:paraId="1835384B" w14:textId="77777777" w:rsidTr="009A5C52">
        <w:tc>
          <w:tcPr>
            <w:tcW w:w="9889" w:type="dxa"/>
            <w:shd w:val="clear" w:color="auto" w:fill="auto"/>
          </w:tcPr>
          <w:p w14:paraId="25325D62"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sz w:val="20"/>
              </w:rPr>
              <w:t>Trajectoire Québec</w:t>
            </w:r>
          </w:p>
        </w:tc>
      </w:tr>
      <w:tr w:rsidR="00702293" w:rsidRPr="007A353D" w14:paraId="16E058C2" w14:textId="77777777" w:rsidTr="009A5C52">
        <w:tc>
          <w:tcPr>
            <w:tcW w:w="9889" w:type="dxa"/>
            <w:shd w:val="clear" w:color="auto" w:fill="auto"/>
          </w:tcPr>
          <w:p w14:paraId="4CBD57DB" w14:textId="77777777" w:rsidR="00702293" w:rsidRPr="007A353D" w:rsidRDefault="00702293" w:rsidP="00702293">
            <w:pPr>
              <w:spacing w:before="60" w:after="60"/>
              <w:rPr>
                <w:rFonts w:ascii="Avenir Light" w:hAnsi="Avenir Light" w:cs="Arial"/>
                <w:color w:val="000000"/>
                <w:sz w:val="20"/>
              </w:rPr>
            </w:pPr>
            <w:r w:rsidRPr="007A353D">
              <w:rPr>
                <w:rFonts w:ascii="Avenir Light" w:hAnsi="Avenir Light" w:cs="Arial"/>
                <w:color w:val="000000"/>
                <w:sz w:val="20"/>
              </w:rPr>
              <w:t>Union des consommateurs</w:t>
            </w:r>
          </w:p>
        </w:tc>
      </w:tr>
    </w:tbl>
    <w:p w14:paraId="75A90D44" w14:textId="3BD235AD" w:rsidR="00E56BD4" w:rsidRPr="007A353D" w:rsidRDefault="00E56BD4" w:rsidP="00702293">
      <w:pPr>
        <w:rPr>
          <w:rFonts w:ascii="Avenir Light" w:hAnsi="Avenir Light" w:cs="Arial"/>
          <w:color w:val="323E4F"/>
          <w:sz w:val="20"/>
          <w:szCs w:val="20"/>
          <w:lang w:val="fr-CA"/>
        </w:rPr>
      </w:pPr>
    </w:p>
    <w:p w14:paraId="716EEF73" w14:textId="77777777" w:rsidR="00E56BD4" w:rsidRPr="007A353D" w:rsidRDefault="00E56BD4" w:rsidP="00702293">
      <w:pPr>
        <w:ind w:left="2552" w:right="-94"/>
        <w:rPr>
          <w:rFonts w:ascii="Avenir Light" w:hAnsi="Avenir Light" w:cs="Arial"/>
          <w:color w:val="323E4F"/>
          <w:sz w:val="20"/>
          <w:szCs w:val="20"/>
          <w:lang w:val="fr-CA"/>
        </w:rPr>
      </w:pPr>
    </w:p>
    <w:p w14:paraId="47E4F175" w14:textId="77777777" w:rsidR="00E56BD4" w:rsidRPr="007A353D" w:rsidRDefault="00F70E8B" w:rsidP="00702293">
      <w:pPr>
        <w:ind w:left="2552" w:right="-94"/>
        <w:rPr>
          <w:rFonts w:ascii="Avenir Light" w:hAnsi="Avenir Light" w:cs="Arial"/>
          <w:color w:val="323E4F"/>
          <w:sz w:val="20"/>
          <w:szCs w:val="20"/>
          <w:lang w:val="fr-CA"/>
        </w:rPr>
      </w:pPr>
      <w:r w:rsidRPr="007A353D">
        <w:rPr>
          <w:rFonts w:ascii="Avenir Light" w:hAnsi="Avenir Light" w:cs="Arial"/>
          <w:noProof/>
          <w:lang w:val="fr-CA" w:eastAsia="fr-CA"/>
        </w:rPr>
        <w:drawing>
          <wp:anchor distT="0" distB="0" distL="114300" distR="114300" simplePos="0" relativeHeight="251653632" behindDoc="1" locked="0" layoutInCell="1" allowOverlap="1" wp14:anchorId="642C2213" wp14:editId="0C2416C9">
            <wp:simplePos x="0" y="0"/>
            <wp:positionH relativeFrom="column">
              <wp:posOffset>-669925</wp:posOffset>
            </wp:positionH>
            <wp:positionV relativeFrom="page">
              <wp:posOffset>1452245</wp:posOffset>
            </wp:positionV>
            <wp:extent cx="7614920" cy="8575675"/>
            <wp:effectExtent l="0" t="0" r="0" b="0"/>
            <wp:wrapNone/>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0">
                      <a:extLst>
                        <a:ext uri="{28A0092B-C50C-407E-A947-70E740481C1C}">
                          <a14:useLocalDpi xmlns:a14="http://schemas.microsoft.com/office/drawing/2010/main" val="0"/>
                        </a:ext>
                      </a:extLst>
                    </a:blip>
                    <a:srcRect t="15421" r="1392" b="-439"/>
                    <a:stretch>
                      <a:fillRect/>
                    </a:stretch>
                  </pic:blipFill>
                  <pic:spPr bwMode="auto">
                    <a:xfrm>
                      <a:off x="0" y="0"/>
                      <a:ext cx="7614920" cy="85756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56BD4" w:rsidRPr="007A353D" w:rsidSect="00C427F2">
      <w:footerReference w:type="even" r:id="rId43"/>
      <w:footerReference w:type="default" r:id="rId44"/>
      <w:pgSz w:w="12240" w:h="15840"/>
      <w:pgMar w:top="1329" w:right="1183" w:bottom="1151" w:left="1134"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4433B" w16cex:dateUtc="2020-12-16T13:26:00Z"/>
  <w16cex:commentExtensible w16cex:durableId="238442EF" w16cex:dateUtc="2020-12-16T13:25:00Z"/>
  <w16cex:commentExtensible w16cex:durableId="2384C848" w16cex:dateUtc="2020-12-16T22:54:00Z"/>
  <w16cex:commentExtensible w16cex:durableId="2384C8AB" w16cex:dateUtc="2020-12-16T22:55:00Z"/>
  <w16cex:commentExtensible w16cex:durableId="239EA1F6" w16cex:dateUtc="2021-01-05T13:29:00Z"/>
  <w16cex:commentExtensible w16cex:durableId="2384CBE2" w16cex:dateUtc="2020-12-16T23:09:00Z"/>
  <w16cex:commentExtensible w16cex:durableId="2385060C" w16cex:dateUtc="2020-12-17T03:17:00Z"/>
  <w16cex:commentExtensible w16cex:durableId="239EA5F8" w16cex:dateUtc="2021-01-05T13:46:00Z"/>
  <w16cex:commentExtensible w16cex:durableId="238500DF" w16cex:dateUtc="2020-12-17T02:55:00Z"/>
  <w16cex:commentExtensible w16cex:durableId="238501E9" w16cex:dateUtc="2020-12-17T03:00:00Z"/>
  <w16cex:commentExtensible w16cex:durableId="239EA66C" w16cex:dateUtc="2021-01-05T13:48:00Z"/>
  <w16cex:commentExtensible w16cex:durableId="23845EA8" w16cex:dateUtc="2020-12-16T15:23:00Z"/>
  <w16cex:commentExtensible w16cex:durableId="23844A03" w16cex:dateUtc="2020-12-16T13:55:00Z"/>
  <w16cex:commentExtensible w16cex:durableId="23846C46" w16cex:dateUtc="2020-12-16T16:21:00Z"/>
  <w16cex:commentExtensible w16cex:durableId="23846F79" w16cex:dateUtc="2020-12-16T16:35:00Z"/>
  <w16cex:commentExtensible w16cex:durableId="239EBEDD" w16cex:dateUtc="2021-01-05T15:33:00Z"/>
  <w16cex:commentExtensible w16cex:durableId="2384B556" w16cex:dateUtc="2020-12-16T21:33:00Z"/>
  <w16cex:commentExtensible w16cex:durableId="2384B6B3" w16cex:dateUtc="2020-12-16T21: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9AE93" w14:textId="77777777" w:rsidR="00F464B6" w:rsidRDefault="00F464B6" w:rsidP="004157F5">
      <w:r>
        <w:separator/>
      </w:r>
    </w:p>
  </w:endnote>
  <w:endnote w:type="continuationSeparator" w:id="0">
    <w:p w14:paraId="2622CB2B" w14:textId="77777777" w:rsidR="00F464B6" w:rsidRDefault="00F464B6" w:rsidP="00415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venir Light">
    <w:altName w:val="Century Gothic"/>
    <w:panose1 w:val="020B0402020203020204"/>
    <w:charset w:val="4D"/>
    <w:family w:val="swiss"/>
    <w:pitch w:val="variable"/>
    <w:sig w:usb0="800000AF"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venir Roman">
    <w:panose1 w:val="020B0503020203020204"/>
    <w:charset w:val="4D"/>
    <w:family w:val="swiss"/>
    <w:pitch w:val="variable"/>
    <w:sig w:usb0="800000AF" w:usb1="5000204A" w:usb2="00000000" w:usb3="00000000" w:csb0="0000009B" w:csb1="00000000"/>
  </w:font>
  <w:font w:name="Yu Mincho">
    <w:altName w:val="游明朝"/>
    <w:panose1 w:val="02020400000000000000"/>
    <w:charset w:val="80"/>
    <w:family w:val="roman"/>
    <w:notTrueType/>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ﬁ•À˛">
    <w:altName w:val="Calibri"/>
    <w:panose1 w:val="020B0604020202020204"/>
    <w:charset w:val="4D"/>
    <w:family w:val="auto"/>
    <w:notTrueType/>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Avenir">
    <w:altName w:val="Corbel"/>
    <w:panose1 w:val="02000503020000020003"/>
    <w:charset w:val="00"/>
    <w:family w:val="auto"/>
    <w:pitch w:val="variable"/>
    <w:sig w:usb0="800000AF" w:usb1="5000204A" w:usb2="00000000" w:usb3="00000000" w:csb0="0000009B" w:csb1="00000000"/>
  </w:font>
  <w:font w:name="Yu Gothic Light">
    <w:panose1 w:val="020B0300000000000000"/>
    <w:charset w:val="80"/>
    <w:family w:val="swiss"/>
    <w:notTrueType/>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623ED" w14:textId="77777777" w:rsidR="00435061" w:rsidRDefault="00435061" w:rsidP="00846D1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p w14:paraId="0BDD05F4" w14:textId="77777777" w:rsidR="00435061" w:rsidRDefault="00435061" w:rsidP="004157F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C732F" w14:textId="77777777" w:rsidR="00435061" w:rsidRPr="00280CF3" w:rsidRDefault="00435061" w:rsidP="00846D19">
    <w:pPr>
      <w:pStyle w:val="Pieddepage"/>
      <w:framePr w:wrap="none" w:vAnchor="text" w:hAnchor="margin" w:xAlign="right" w:y="1"/>
      <w:rPr>
        <w:rStyle w:val="Numrodepage"/>
        <w:rFonts w:ascii="Avenir" w:hAnsi="Avenir"/>
        <w:sz w:val="20"/>
        <w:szCs w:val="20"/>
      </w:rPr>
    </w:pPr>
    <w:r w:rsidRPr="00280CF3">
      <w:rPr>
        <w:rStyle w:val="Numrodepage"/>
        <w:rFonts w:ascii="Avenir" w:hAnsi="Avenir"/>
        <w:sz w:val="20"/>
        <w:szCs w:val="20"/>
      </w:rPr>
      <w:fldChar w:fldCharType="begin"/>
    </w:r>
    <w:r w:rsidRPr="00280CF3">
      <w:rPr>
        <w:rStyle w:val="Numrodepage"/>
        <w:rFonts w:ascii="Avenir" w:hAnsi="Avenir"/>
        <w:sz w:val="20"/>
        <w:szCs w:val="20"/>
      </w:rPr>
      <w:instrText xml:space="preserve"> PAGE </w:instrText>
    </w:r>
    <w:r w:rsidRPr="00280CF3">
      <w:rPr>
        <w:rStyle w:val="Numrodepage"/>
        <w:rFonts w:ascii="Avenir" w:hAnsi="Avenir"/>
        <w:sz w:val="20"/>
        <w:szCs w:val="20"/>
      </w:rPr>
      <w:fldChar w:fldCharType="separate"/>
    </w:r>
    <w:r>
      <w:rPr>
        <w:rStyle w:val="Numrodepage"/>
        <w:rFonts w:ascii="Avenir" w:hAnsi="Avenir"/>
        <w:noProof/>
        <w:sz w:val="20"/>
        <w:szCs w:val="20"/>
      </w:rPr>
      <w:t>14</w:t>
    </w:r>
    <w:r w:rsidRPr="00280CF3">
      <w:rPr>
        <w:rStyle w:val="Numrodepage"/>
        <w:rFonts w:ascii="Avenir" w:hAnsi="Avenir"/>
        <w:sz w:val="20"/>
        <w:szCs w:val="20"/>
      </w:rPr>
      <w:fldChar w:fldCharType="end"/>
    </w:r>
  </w:p>
  <w:p w14:paraId="380B7BBC" w14:textId="77777777" w:rsidR="00435061" w:rsidRPr="00280CF3" w:rsidRDefault="00435061" w:rsidP="006D6540">
    <w:pPr>
      <w:pStyle w:val="Pieddepage"/>
      <w:tabs>
        <w:tab w:val="clear" w:pos="4153"/>
      </w:tabs>
      <w:ind w:left="5812" w:right="360"/>
      <w:rPr>
        <w:rFonts w:ascii="Avenir" w:hAnsi="Aveni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A06F5" w14:textId="77777777" w:rsidR="00F464B6" w:rsidRDefault="00F464B6" w:rsidP="004157F5">
      <w:r>
        <w:separator/>
      </w:r>
    </w:p>
  </w:footnote>
  <w:footnote w:type="continuationSeparator" w:id="0">
    <w:p w14:paraId="5BACFC25" w14:textId="77777777" w:rsidR="00F464B6" w:rsidRDefault="00F464B6" w:rsidP="004157F5">
      <w:r>
        <w:continuationSeparator/>
      </w:r>
    </w:p>
  </w:footnote>
  <w:footnote w:id="1">
    <w:p w14:paraId="71D5583A" w14:textId="77777777" w:rsidR="00435061" w:rsidRDefault="00435061" w:rsidP="00702293">
      <w:pPr>
        <w:pStyle w:val="Notedebasdepage"/>
      </w:pPr>
      <w:r w:rsidRPr="00164D3F">
        <w:rPr>
          <w:rStyle w:val="Appelnotedebasdep"/>
          <w:rFonts w:ascii="Calibri" w:hAnsi="Calibri"/>
          <w:sz w:val="16"/>
          <w:szCs w:val="16"/>
        </w:rPr>
        <w:footnoteRef/>
      </w:r>
      <w:r w:rsidRPr="00164D3F">
        <w:rPr>
          <w:rFonts w:ascii="Calibri" w:hAnsi="Calibri"/>
          <w:sz w:val="16"/>
          <w:szCs w:val="16"/>
        </w:rPr>
        <w:t xml:space="preserve"> CSMO-ÉSAC, </w:t>
      </w:r>
      <w:r w:rsidRPr="00164D3F">
        <w:rPr>
          <w:rFonts w:ascii="Calibri" w:hAnsi="Calibri"/>
          <w:i/>
          <w:sz w:val="16"/>
          <w:szCs w:val="16"/>
        </w:rPr>
        <w:t xml:space="preserve">Les repères en économie sociale et en action communautaire, </w:t>
      </w:r>
      <w:r>
        <w:rPr>
          <w:rFonts w:ascii="Calibri" w:hAnsi="Calibri"/>
          <w:sz w:val="16"/>
          <w:szCs w:val="16"/>
        </w:rPr>
        <w:t>Édition 2018.</w:t>
      </w:r>
    </w:p>
  </w:footnote>
  <w:footnote w:id="2">
    <w:p w14:paraId="0224F9D5" w14:textId="77777777" w:rsidR="00435061" w:rsidRPr="00164D3F" w:rsidRDefault="00435061" w:rsidP="00702293">
      <w:pPr>
        <w:pStyle w:val="Notedebasdepage"/>
        <w:rPr>
          <w:rFonts w:ascii="Calibri" w:hAnsi="Calibri"/>
          <w:sz w:val="16"/>
          <w:szCs w:val="16"/>
        </w:rPr>
      </w:pPr>
      <w:r w:rsidRPr="00164D3F">
        <w:rPr>
          <w:rStyle w:val="Appelnotedebasdep"/>
          <w:rFonts w:ascii="Calibri" w:hAnsi="Calibri"/>
          <w:sz w:val="16"/>
          <w:szCs w:val="16"/>
        </w:rPr>
        <w:footnoteRef/>
      </w:r>
      <w:r w:rsidRPr="00164D3F">
        <w:rPr>
          <w:rFonts w:ascii="Calibri" w:hAnsi="Calibri"/>
          <w:sz w:val="16"/>
          <w:szCs w:val="16"/>
        </w:rPr>
        <w:t xml:space="preserve"> CSMO-ÉSAC, </w:t>
      </w:r>
      <w:r w:rsidRPr="00164D3F">
        <w:rPr>
          <w:rFonts w:ascii="Calibri" w:hAnsi="Calibri"/>
          <w:i/>
          <w:sz w:val="16"/>
          <w:szCs w:val="16"/>
        </w:rPr>
        <w:t xml:space="preserve">Les repères en économie sociale et en action communautaire, </w:t>
      </w:r>
      <w:r>
        <w:rPr>
          <w:rFonts w:ascii="Calibri" w:hAnsi="Calibri"/>
          <w:sz w:val="16"/>
          <w:szCs w:val="16"/>
        </w:rPr>
        <w:t>Édition 2018. À noter que l’enquête a été réalisée avant le 1</w:t>
      </w:r>
      <w:r w:rsidRPr="00712AD5">
        <w:rPr>
          <w:rFonts w:ascii="Calibri" w:hAnsi="Calibri"/>
          <w:sz w:val="16"/>
          <w:szCs w:val="16"/>
          <w:vertAlign w:val="superscript"/>
        </w:rPr>
        <w:t>er</w:t>
      </w:r>
      <w:r>
        <w:rPr>
          <w:rFonts w:ascii="Calibri" w:hAnsi="Calibri"/>
          <w:sz w:val="16"/>
          <w:szCs w:val="16"/>
        </w:rPr>
        <w:t xml:space="preserve"> mai 2018, date à laquelle le taux horaire est passé à 12,00$ de l’heure au Québec.</w:t>
      </w:r>
    </w:p>
  </w:footnote>
  <w:footnote w:id="3">
    <w:p w14:paraId="326E4E8F" w14:textId="77777777" w:rsidR="00435061" w:rsidRPr="00164D3F" w:rsidRDefault="00435061" w:rsidP="00702293">
      <w:pPr>
        <w:pStyle w:val="Notedebasdepage"/>
        <w:rPr>
          <w:rFonts w:ascii="Calibri" w:hAnsi="Calibri"/>
          <w:sz w:val="16"/>
          <w:szCs w:val="16"/>
          <w:lang w:val="fr-FR"/>
        </w:rPr>
      </w:pPr>
      <w:r w:rsidRPr="00164D3F">
        <w:rPr>
          <w:rStyle w:val="Appelnotedebasdep"/>
          <w:rFonts w:ascii="Calibri" w:hAnsi="Calibri"/>
          <w:sz w:val="16"/>
          <w:szCs w:val="16"/>
        </w:rPr>
        <w:footnoteRef/>
      </w:r>
      <w:r w:rsidRPr="00164D3F">
        <w:rPr>
          <w:rFonts w:ascii="Calibri" w:hAnsi="Calibri"/>
          <w:sz w:val="16"/>
          <w:szCs w:val="16"/>
        </w:rPr>
        <w:t xml:space="preserve"> https://www.tvanouvelles.ca/2019/01/06/le-milieu-communautaire-peine-a-retenir-ses-employes</w:t>
      </w:r>
    </w:p>
  </w:footnote>
  <w:footnote w:id="4">
    <w:p w14:paraId="4CC8A102" w14:textId="77777777" w:rsidR="00435061" w:rsidRPr="00DB4B53" w:rsidRDefault="00435061" w:rsidP="00702293">
      <w:pPr>
        <w:pStyle w:val="Notedebasdepage"/>
        <w:rPr>
          <w:rFonts w:asciiTheme="minorHAnsi" w:hAnsiTheme="minorHAnsi" w:cstheme="minorHAnsi"/>
          <w:sz w:val="16"/>
          <w:szCs w:val="16"/>
          <w:lang w:val="fr-FR"/>
        </w:rPr>
      </w:pPr>
      <w:r w:rsidRPr="00DB4B53">
        <w:rPr>
          <w:rStyle w:val="Appelnotedebasdep"/>
          <w:rFonts w:asciiTheme="minorHAnsi" w:hAnsiTheme="minorHAnsi" w:cstheme="minorHAnsi"/>
          <w:sz w:val="16"/>
          <w:szCs w:val="16"/>
        </w:rPr>
        <w:footnoteRef/>
      </w:r>
      <w:r w:rsidRPr="00DB4B53">
        <w:rPr>
          <w:rFonts w:asciiTheme="minorHAnsi" w:hAnsiTheme="minorHAnsi" w:cstheme="minorHAnsi"/>
          <w:sz w:val="16"/>
          <w:szCs w:val="16"/>
        </w:rPr>
        <w:t xml:space="preserve"> https://www.lesoleil.com/opinions/point-de-vue/epuisement-et-precarite-chez-les-travailleurs-communautaires--une-situation-insoutenable-2ee5336dfd5b110d640803fef981f951</w:t>
      </w:r>
    </w:p>
  </w:footnote>
  <w:footnote w:id="5">
    <w:p w14:paraId="185E298E" w14:textId="68FCB05B" w:rsidR="00435061" w:rsidRPr="00DB4B53" w:rsidRDefault="00435061">
      <w:pPr>
        <w:pStyle w:val="Notedebasdepage"/>
        <w:rPr>
          <w:rFonts w:asciiTheme="minorHAnsi" w:hAnsiTheme="minorHAnsi" w:cstheme="minorHAnsi"/>
          <w:sz w:val="16"/>
          <w:szCs w:val="16"/>
        </w:rPr>
      </w:pPr>
      <w:r w:rsidRPr="00DB4B53">
        <w:rPr>
          <w:rStyle w:val="Appelnotedebasdep"/>
          <w:rFonts w:asciiTheme="minorHAnsi" w:hAnsiTheme="minorHAnsi" w:cstheme="minorHAnsi"/>
          <w:sz w:val="16"/>
          <w:szCs w:val="16"/>
        </w:rPr>
        <w:footnoteRef/>
      </w:r>
      <w:r w:rsidRPr="00DB4B53">
        <w:rPr>
          <w:rFonts w:asciiTheme="minorHAnsi" w:hAnsiTheme="minorHAnsi" w:cstheme="minorHAnsi"/>
          <w:sz w:val="16"/>
          <w:szCs w:val="16"/>
        </w:rPr>
        <w:t xml:space="preserve"> Mylène </w:t>
      </w:r>
      <w:proofErr w:type="spellStart"/>
      <w:r w:rsidRPr="00DB4B53">
        <w:rPr>
          <w:rFonts w:asciiTheme="minorHAnsi" w:hAnsiTheme="minorHAnsi" w:cstheme="minorHAnsi"/>
          <w:sz w:val="16"/>
          <w:szCs w:val="16"/>
        </w:rPr>
        <w:t>Fauvel</w:t>
      </w:r>
      <w:proofErr w:type="spellEnd"/>
      <w:r w:rsidRPr="00DB4B53">
        <w:rPr>
          <w:rFonts w:asciiTheme="minorHAnsi" w:hAnsiTheme="minorHAnsi" w:cstheme="minorHAnsi"/>
          <w:sz w:val="16"/>
          <w:szCs w:val="16"/>
        </w:rPr>
        <w:t xml:space="preserve">, Yanick </w:t>
      </w:r>
      <w:proofErr w:type="spellStart"/>
      <w:r w:rsidRPr="00DB4B53">
        <w:rPr>
          <w:rFonts w:asciiTheme="minorHAnsi" w:hAnsiTheme="minorHAnsi" w:cstheme="minorHAnsi"/>
          <w:sz w:val="16"/>
          <w:szCs w:val="16"/>
        </w:rPr>
        <w:t>Noiseaux</w:t>
      </w:r>
      <w:proofErr w:type="spellEnd"/>
      <w:r w:rsidRPr="00DB4B53">
        <w:rPr>
          <w:rFonts w:asciiTheme="minorHAnsi" w:hAnsiTheme="minorHAnsi" w:cstheme="minorHAnsi"/>
          <w:sz w:val="16"/>
          <w:szCs w:val="16"/>
        </w:rPr>
        <w:t xml:space="preserve"> et Léa </w:t>
      </w:r>
      <w:proofErr w:type="spellStart"/>
      <w:r w:rsidRPr="00DB4B53">
        <w:rPr>
          <w:rFonts w:asciiTheme="minorHAnsi" w:hAnsiTheme="minorHAnsi" w:cstheme="minorHAnsi"/>
          <w:sz w:val="16"/>
          <w:szCs w:val="16"/>
        </w:rPr>
        <w:t>Coget</w:t>
      </w:r>
      <w:proofErr w:type="spellEnd"/>
      <w:r w:rsidRPr="00DB4B53">
        <w:rPr>
          <w:rFonts w:asciiTheme="minorHAnsi" w:hAnsiTheme="minorHAnsi" w:cstheme="minorHAnsi"/>
          <w:sz w:val="16"/>
          <w:szCs w:val="16"/>
        </w:rPr>
        <w:t xml:space="preserve">. </w:t>
      </w:r>
      <w:hyperlink r:id="rId1" w:history="1">
        <w:r w:rsidRPr="00DB4B53">
          <w:rPr>
            <w:rStyle w:val="Lienhypertexte"/>
            <w:rFonts w:asciiTheme="minorHAnsi" w:hAnsiTheme="minorHAnsi" w:cstheme="minorHAnsi"/>
            <w:i/>
            <w:iCs/>
            <w:sz w:val="16"/>
            <w:szCs w:val="16"/>
          </w:rPr>
          <w:t>Précarité au travail et pratiques de gestion dans le mouvement d’action communautaire autonome</w:t>
        </w:r>
      </w:hyperlink>
      <w:r w:rsidRPr="00DB4B53">
        <w:rPr>
          <w:rFonts w:asciiTheme="minorHAnsi" w:hAnsiTheme="minorHAnsi" w:cstheme="minorHAnsi"/>
          <w:i/>
          <w:iCs/>
          <w:sz w:val="16"/>
          <w:szCs w:val="16"/>
        </w:rPr>
        <w:t xml:space="preserve">. </w:t>
      </w:r>
      <w:r w:rsidRPr="00DB4B53">
        <w:rPr>
          <w:rFonts w:asciiTheme="minorHAnsi" w:hAnsiTheme="minorHAnsi" w:cstheme="minorHAnsi"/>
          <w:sz w:val="16"/>
          <w:szCs w:val="16"/>
        </w:rPr>
        <w:t>GIREPS, juillet 2020, p. 68.</w:t>
      </w:r>
    </w:p>
  </w:footnote>
  <w:footnote w:id="6">
    <w:p w14:paraId="2FCC9333" w14:textId="77777777" w:rsidR="00435061" w:rsidRPr="00DB4B53" w:rsidRDefault="00435061" w:rsidP="00B70513">
      <w:pPr>
        <w:rPr>
          <w:rFonts w:asciiTheme="minorHAnsi" w:hAnsiTheme="minorHAnsi" w:cstheme="minorHAnsi"/>
          <w:sz w:val="16"/>
          <w:szCs w:val="16"/>
        </w:rPr>
      </w:pPr>
      <w:r w:rsidRPr="00DB4B53">
        <w:rPr>
          <w:rStyle w:val="Appelnotedebasdep"/>
          <w:rFonts w:asciiTheme="minorHAnsi" w:hAnsiTheme="minorHAnsi" w:cstheme="minorHAnsi"/>
          <w:sz w:val="16"/>
          <w:szCs w:val="16"/>
        </w:rPr>
        <w:footnoteRef/>
      </w:r>
      <w:r w:rsidRPr="00DB4B53">
        <w:rPr>
          <w:rFonts w:asciiTheme="minorHAnsi" w:hAnsiTheme="minorHAnsi" w:cstheme="minorHAnsi"/>
          <w:sz w:val="16"/>
          <w:szCs w:val="16"/>
        </w:rPr>
        <w:t xml:space="preserve"> </w:t>
      </w:r>
      <w:r w:rsidRPr="00DB4B53">
        <w:rPr>
          <w:rFonts w:asciiTheme="minorHAnsi" w:hAnsiTheme="minorHAnsi" w:cstheme="minorHAnsi"/>
          <w:i/>
          <w:iCs/>
          <w:color w:val="000000"/>
          <w:sz w:val="16"/>
          <w:szCs w:val="16"/>
        </w:rPr>
        <w:t>Table des regroupements provinciaux d’organismes communautaires et bénévoles</w:t>
      </w:r>
      <w:r w:rsidRPr="00DB4B53">
        <w:rPr>
          <w:rFonts w:asciiTheme="minorHAnsi" w:hAnsiTheme="minorHAnsi" w:cstheme="minorHAnsi"/>
          <w:color w:val="000000"/>
          <w:sz w:val="16"/>
          <w:szCs w:val="16"/>
        </w:rPr>
        <w:t xml:space="preserve">, sondage </w:t>
      </w:r>
      <w:r w:rsidRPr="00DB4B53">
        <w:rPr>
          <w:rFonts w:asciiTheme="minorHAnsi" w:hAnsiTheme="minorHAnsi" w:cstheme="minorHAnsi"/>
          <w:i/>
          <w:iCs/>
          <w:color w:val="000000"/>
          <w:sz w:val="16"/>
          <w:szCs w:val="16"/>
        </w:rPr>
        <w:t>Horizon budget 2019</w:t>
      </w:r>
      <w:r w:rsidRPr="00DB4B53">
        <w:rPr>
          <w:rFonts w:asciiTheme="minorHAnsi" w:hAnsiTheme="minorHAnsi" w:cstheme="minorHAnsi"/>
          <w:color w:val="000000"/>
          <w:sz w:val="16"/>
          <w:szCs w:val="16"/>
        </w:rPr>
        <w:t xml:space="preserve">, campagne </w:t>
      </w:r>
      <w:hyperlink r:id="rId2" w:history="1">
        <w:r w:rsidRPr="00DB4B53">
          <w:rPr>
            <w:rStyle w:val="Lienhypertexte"/>
            <w:rFonts w:asciiTheme="minorHAnsi" w:hAnsiTheme="minorHAnsi" w:cstheme="minorHAnsi"/>
            <w:i/>
            <w:iCs/>
            <w:color w:val="1155CC"/>
            <w:sz w:val="16"/>
            <w:szCs w:val="16"/>
          </w:rPr>
          <w:t>CA$$$H (Communautaire autonome en santé et services sociaux - Haussez le financement)</w:t>
        </w:r>
      </w:hyperlink>
      <w:r w:rsidRPr="00DB4B53">
        <w:rPr>
          <w:rFonts w:asciiTheme="minorHAnsi" w:hAnsiTheme="minorHAnsi" w:cstheme="minorHAnsi"/>
          <w:color w:val="000000"/>
          <w:sz w:val="16"/>
          <w:szCs w:val="16"/>
        </w:rPr>
        <w:t xml:space="preserve"> : 515 organismes d’action communautaire autonome en santé et services sociaux ont été sondés</w:t>
      </w:r>
    </w:p>
    <w:p w14:paraId="5637E5E4" w14:textId="77777777" w:rsidR="00435061" w:rsidRDefault="00435061" w:rsidP="00B70513">
      <w:pPr>
        <w:pStyle w:val="Notedebasdepage"/>
      </w:pPr>
    </w:p>
  </w:footnote>
  <w:footnote w:id="7">
    <w:p w14:paraId="6A5DD6A7" w14:textId="77777777" w:rsidR="00435061" w:rsidRDefault="00435061" w:rsidP="002B0526">
      <w:pPr>
        <w:spacing w:beforeAutospacing="1" w:afterAutospacing="1"/>
        <w:rPr>
          <w:rFonts w:ascii="Avenir Light" w:eastAsia="Avenir Light" w:hAnsi="Avenir Light" w:cs="Avenir Light"/>
          <w:sz w:val="22"/>
          <w:szCs w:val="22"/>
          <w:lang w:val="fr"/>
        </w:rPr>
      </w:pPr>
      <w:r w:rsidRPr="00A7767A">
        <w:rPr>
          <w:rStyle w:val="Appelnotedebasdep"/>
          <w:rFonts w:eastAsia="Calibri" w:cs="Calibri"/>
        </w:rPr>
        <w:footnoteRef/>
      </w:r>
      <w:r w:rsidRPr="00D914A4">
        <w:rPr>
          <w:rFonts w:eastAsia="Calibri" w:cs="Calibri"/>
        </w:rPr>
        <w:t xml:space="preserve"> </w:t>
      </w:r>
      <w:r w:rsidRPr="00203C60">
        <w:rPr>
          <w:rFonts w:ascii="Avenir Light" w:eastAsia="Calibri" w:hAnsi="Avenir Light" w:cs="Calibri"/>
          <w:sz w:val="20"/>
          <w:lang w:val="fr"/>
        </w:rPr>
        <w:t>Voir les solutions fiscales proposées par la Coalition Main rouge, disponible en ligne https://www.nonauxhausses.org/alternatives-fiscales-justes-et-equitables-pour-les-finances-publiques/</w:t>
      </w:r>
    </w:p>
    <w:p w14:paraId="2D00AEB1" w14:textId="77777777" w:rsidR="00435061" w:rsidRDefault="00435061" w:rsidP="002B0526">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9FE9D0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966691"/>
    <w:multiLevelType w:val="multilevel"/>
    <w:tmpl w:val="0D62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10B33"/>
    <w:multiLevelType w:val="hybridMultilevel"/>
    <w:tmpl w:val="26B65B58"/>
    <w:lvl w:ilvl="0" w:tplc="040C000F">
      <w:start w:val="1"/>
      <w:numFmt w:val="decimal"/>
      <w:lvlText w:val="%1."/>
      <w:lvlJc w:val="left"/>
      <w:pPr>
        <w:ind w:left="1428" w:hanging="360"/>
      </w:pPr>
      <w:rPr>
        <w:rFont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455E5B2D"/>
    <w:multiLevelType w:val="hybridMultilevel"/>
    <w:tmpl w:val="2D3A6806"/>
    <w:lvl w:ilvl="0" w:tplc="62F6DB44">
      <w:numFmt w:val="bullet"/>
      <w:lvlText w:val="-"/>
      <w:lvlJc w:val="left"/>
      <w:pPr>
        <w:ind w:left="720" w:hanging="360"/>
      </w:pPr>
      <w:rPr>
        <w:rFonts w:ascii="Avenir Light" w:eastAsia="Batang" w:hAnsi="Avenir Light"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BB5131"/>
    <w:multiLevelType w:val="hybridMultilevel"/>
    <w:tmpl w:val="93244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590D4B"/>
    <w:multiLevelType w:val="hybridMultilevel"/>
    <w:tmpl w:val="30323B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99646EF"/>
    <w:multiLevelType w:val="hybridMultilevel"/>
    <w:tmpl w:val="277AB6BE"/>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4C4B0F75"/>
    <w:multiLevelType w:val="hybridMultilevel"/>
    <w:tmpl w:val="48F66CA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6D3487"/>
    <w:multiLevelType w:val="hybridMultilevel"/>
    <w:tmpl w:val="A25ADC10"/>
    <w:lvl w:ilvl="0" w:tplc="EB86F5CE">
      <w:start w:val="1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B37FAC"/>
    <w:multiLevelType w:val="hybridMultilevel"/>
    <w:tmpl w:val="87C875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62E418D7"/>
    <w:multiLevelType w:val="hybridMultilevel"/>
    <w:tmpl w:val="9FF87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1285B0D"/>
    <w:multiLevelType w:val="hybridMultilevel"/>
    <w:tmpl w:val="A8FC7792"/>
    <w:lvl w:ilvl="0" w:tplc="EB86F5CE">
      <w:start w:val="12"/>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11"/>
  </w:num>
  <w:num w:numId="5">
    <w:abstractNumId w:val="8"/>
  </w:num>
  <w:num w:numId="6">
    <w:abstractNumId w:val="4"/>
  </w:num>
  <w:num w:numId="7">
    <w:abstractNumId w:val="5"/>
  </w:num>
  <w:num w:numId="8">
    <w:abstractNumId w:val="7"/>
  </w:num>
  <w:num w:numId="9">
    <w:abstractNumId w:val="2"/>
  </w:num>
  <w:num w:numId="10">
    <w:abstractNumId w:val="6"/>
  </w:num>
  <w:num w:numId="11">
    <w:abstractNumId w:val="9"/>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293"/>
    <w:rsid w:val="00010DA7"/>
    <w:rsid w:val="00022050"/>
    <w:rsid w:val="000230D9"/>
    <w:rsid w:val="00023264"/>
    <w:rsid w:val="00026B90"/>
    <w:rsid w:val="00026FF2"/>
    <w:rsid w:val="00035F16"/>
    <w:rsid w:val="00035F4B"/>
    <w:rsid w:val="0003646D"/>
    <w:rsid w:val="00050EFF"/>
    <w:rsid w:val="000539B3"/>
    <w:rsid w:val="0005627C"/>
    <w:rsid w:val="00060BBC"/>
    <w:rsid w:val="0006277D"/>
    <w:rsid w:val="00062EA4"/>
    <w:rsid w:val="000656AA"/>
    <w:rsid w:val="00066AA0"/>
    <w:rsid w:val="00075E5A"/>
    <w:rsid w:val="00077EC1"/>
    <w:rsid w:val="00081E07"/>
    <w:rsid w:val="00085304"/>
    <w:rsid w:val="00085AF1"/>
    <w:rsid w:val="00087786"/>
    <w:rsid w:val="00093925"/>
    <w:rsid w:val="00094C5A"/>
    <w:rsid w:val="00095F5D"/>
    <w:rsid w:val="0009720C"/>
    <w:rsid w:val="000A491D"/>
    <w:rsid w:val="000A5674"/>
    <w:rsid w:val="000A6F56"/>
    <w:rsid w:val="000A7EFA"/>
    <w:rsid w:val="000B4C63"/>
    <w:rsid w:val="000C0614"/>
    <w:rsid w:val="000C478C"/>
    <w:rsid w:val="000D1576"/>
    <w:rsid w:val="000D5CE8"/>
    <w:rsid w:val="000D678D"/>
    <w:rsid w:val="000F136B"/>
    <w:rsid w:val="000F1608"/>
    <w:rsid w:val="000F6455"/>
    <w:rsid w:val="001004E2"/>
    <w:rsid w:val="001007E5"/>
    <w:rsid w:val="00105837"/>
    <w:rsid w:val="001202DD"/>
    <w:rsid w:val="00124290"/>
    <w:rsid w:val="00124DF3"/>
    <w:rsid w:val="001306AC"/>
    <w:rsid w:val="00131FAA"/>
    <w:rsid w:val="00133E99"/>
    <w:rsid w:val="001343CB"/>
    <w:rsid w:val="0013770F"/>
    <w:rsid w:val="00137F6B"/>
    <w:rsid w:val="00142AC8"/>
    <w:rsid w:val="00160008"/>
    <w:rsid w:val="001639AB"/>
    <w:rsid w:val="00165761"/>
    <w:rsid w:val="00172963"/>
    <w:rsid w:val="00172BE5"/>
    <w:rsid w:val="00175DA6"/>
    <w:rsid w:val="00176BAC"/>
    <w:rsid w:val="00177FDF"/>
    <w:rsid w:val="001901B5"/>
    <w:rsid w:val="001922EB"/>
    <w:rsid w:val="001933D1"/>
    <w:rsid w:val="001A756B"/>
    <w:rsid w:val="001B5FC1"/>
    <w:rsid w:val="001B7478"/>
    <w:rsid w:val="001B7C59"/>
    <w:rsid w:val="001C00F9"/>
    <w:rsid w:val="001C09BE"/>
    <w:rsid w:val="001C3291"/>
    <w:rsid w:val="001C5102"/>
    <w:rsid w:val="001C73DB"/>
    <w:rsid w:val="001D36BB"/>
    <w:rsid w:val="001D4C1A"/>
    <w:rsid w:val="001E1FAA"/>
    <w:rsid w:val="001E64F8"/>
    <w:rsid w:val="001F2434"/>
    <w:rsid w:val="001F7F4C"/>
    <w:rsid w:val="00201D66"/>
    <w:rsid w:val="00202744"/>
    <w:rsid w:val="00203C60"/>
    <w:rsid w:val="00206464"/>
    <w:rsid w:val="00207AAF"/>
    <w:rsid w:val="002139D8"/>
    <w:rsid w:val="00220B7F"/>
    <w:rsid w:val="002247C7"/>
    <w:rsid w:val="0022781D"/>
    <w:rsid w:val="00231FE3"/>
    <w:rsid w:val="0023358E"/>
    <w:rsid w:val="00235225"/>
    <w:rsid w:val="0024427A"/>
    <w:rsid w:val="00246438"/>
    <w:rsid w:val="002465D5"/>
    <w:rsid w:val="002474F4"/>
    <w:rsid w:val="00253A36"/>
    <w:rsid w:val="002618E6"/>
    <w:rsid w:val="002728F8"/>
    <w:rsid w:val="00280CF3"/>
    <w:rsid w:val="00284AEE"/>
    <w:rsid w:val="00285216"/>
    <w:rsid w:val="00292EAF"/>
    <w:rsid w:val="0029363A"/>
    <w:rsid w:val="002A1B70"/>
    <w:rsid w:val="002A41FA"/>
    <w:rsid w:val="002A4D8B"/>
    <w:rsid w:val="002B0526"/>
    <w:rsid w:val="002B32B9"/>
    <w:rsid w:val="002B5EB0"/>
    <w:rsid w:val="002B6D5A"/>
    <w:rsid w:val="002D32E4"/>
    <w:rsid w:val="002D6983"/>
    <w:rsid w:val="002D7908"/>
    <w:rsid w:val="002E00DD"/>
    <w:rsid w:val="002E0638"/>
    <w:rsid w:val="002E0786"/>
    <w:rsid w:val="002E13C0"/>
    <w:rsid w:val="002E25C4"/>
    <w:rsid w:val="002E72DE"/>
    <w:rsid w:val="002F093F"/>
    <w:rsid w:val="002F1675"/>
    <w:rsid w:val="002F7A9E"/>
    <w:rsid w:val="00300506"/>
    <w:rsid w:val="003061A1"/>
    <w:rsid w:val="00311625"/>
    <w:rsid w:val="00313343"/>
    <w:rsid w:val="00317BAD"/>
    <w:rsid w:val="00320AF1"/>
    <w:rsid w:val="00320DD3"/>
    <w:rsid w:val="00321012"/>
    <w:rsid w:val="00323355"/>
    <w:rsid w:val="003338E8"/>
    <w:rsid w:val="003342B7"/>
    <w:rsid w:val="00335A73"/>
    <w:rsid w:val="00335ED2"/>
    <w:rsid w:val="0033670D"/>
    <w:rsid w:val="00345BD8"/>
    <w:rsid w:val="0035128F"/>
    <w:rsid w:val="00354D27"/>
    <w:rsid w:val="003552F5"/>
    <w:rsid w:val="0036773B"/>
    <w:rsid w:val="00371053"/>
    <w:rsid w:val="00371912"/>
    <w:rsid w:val="003822EC"/>
    <w:rsid w:val="00383E86"/>
    <w:rsid w:val="003930FE"/>
    <w:rsid w:val="003937EC"/>
    <w:rsid w:val="00397609"/>
    <w:rsid w:val="003A39E0"/>
    <w:rsid w:val="003B1BC3"/>
    <w:rsid w:val="003B4515"/>
    <w:rsid w:val="003B5BD2"/>
    <w:rsid w:val="003B69F5"/>
    <w:rsid w:val="003C682D"/>
    <w:rsid w:val="003E0A45"/>
    <w:rsid w:val="003E6860"/>
    <w:rsid w:val="003E7583"/>
    <w:rsid w:val="003F2F6F"/>
    <w:rsid w:val="00400408"/>
    <w:rsid w:val="004044ED"/>
    <w:rsid w:val="00411631"/>
    <w:rsid w:val="00412D27"/>
    <w:rsid w:val="004157F5"/>
    <w:rsid w:val="00415A1D"/>
    <w:rsid w:val="004164DB"/>
    <w:rsid w:val="0042445F"/>
    <w:rsid w:val="00433840"/>
    <w:rsid w:val="00435061"/>
    <w:rsid w:val="00437373"/>
    <w:rsid w:val="00441835"/>
    <w:rsid w:val="00442F72"/>
    <w:rsid w:val="00443A88"/>
    <w:rsid w:val="00452B2E"/>
    <w:rsid w:val="00454698"/>
    <w:rsid w:val="00455DA7"/>
    <w:rsid w:val="004613E6"/>
    <w:rsid w:val="00470FDF"/>
    <w:rsid w:val="004811D6"/>
    <w:rsid w:val="004818B4"/>
    <w:rsid w:val="00485262"/>
    <w:rsid w:val="00485651"/>
    <w:rsid w:val="00490593"/>
    <w:rsid w:val="0049147B"/>
    <w:rsid w:val="00493ACD"/>
    <w:rsid w:val="004A34FE"/>
    <w:rsid w:val="004A554F"/>
    <w:rsid w:val="004A724D"/>
    <w:rsid w:val="004B3E34"/>
    <w:rsid w:val="004D2EBC"/>
    <w:rsid w:val="004F54B2"/>
    <w:rsid w:val="00500EF0"/>
    <w:rsid w:val="00502E11"/>
    <w:rsid w:val="0050615C"/>
    <w:rsid w:val="00506BB5"/>
    <w:rsid w:val="00511735"/>
    <w:rsid w:val="00514E00"/>
    <w:rsid w:val="00515F3C"/>
    <w:rsid w:val="00522DC8"/>
    <w:rsid w:val="00523B71"/>
    <w:rsid w:val="00533683"/>
    <w:rsid w:val="00534AFD"/>
    <w:rsid w:val="00541D7B"/>
    <w:rsid w:val="005422D9"/>
    <w:rsid w:val="00543EF9"/>
    <w:rsid w:val="00544D4E"/>
    <w:rsid w:val="00544D96"/>
    <w:rsid w:val="00556DB2"/>
    <w:rsid w:val="00564A23"/>
    <w:rsid w:val="00572430"/>
    <w:rsid w:val="00575B73"/>
    <w:rsid w:val="00581DF6"/>
    <w:rsid w:val="005821EF"/>
    <w:rsid w:val="00590AB2"/>
    <w:rsid w:val="005916A1"/>
    <w:rsid w:val="00591FAD"/>
    <w:rsid w:val="00594BC6"/>
    <w:rsid w:val="00596033"/>
    <w:rsid w:val="005B119A"/>
    <w:rsid w:val="005B71B8"/>
    <w:rsid w:val="005C226A"/>
    <w:rsid w:val="005D0B2C"/>
    <w:rsid w:val="005D1763"/>
    <w:rsid w:val="005D194C"/>
    <w:rsid w:val="005D28EB"/>
    <w:rsid w:val="005E676A"/>
    <w:rsid w:val="005F674F"/>
    <w:rsid w:val="0060426B"/>
    <w:rsid w:val="00612F1B"/>
    <w:rsid w:val="006136CE"/>
    <w:rsid w:val="006149A1"/>
    <w:rsid w:val="00622D80"/>
    <w:rsid w:val="0062599B"/>
    <w:rsid w:val="0063235F"/>
    <w:rsid w:val="00636314"/>
    <w:rsid w:val="00636ECA"/>
    <w:rsid w:val="00640813"/>
    <w:rsid w:val="00643CE1"/>
    <w:rsid w:val="006444D1"/>
    <w:rsid w:val="00644AC8"/>
    <w:rsid w:val="0064724D"/>
    <w:rsid w:val="00661A57"/>
    <w:rsid w:val="0066677A"/>
    <w:rsid w:val="00666942"/>
    <w:rsid w:val="006708FD"/>
    <w:rsid w:val="006728F2"/>
    <w:rsid w:val="0067372D"/>
    <w:rsid w:val="00675D5A"/>
    <w:rsid w:val="00681DC2"/>
    <w:rsid w:val="00685433"/>
    <w:rsid w:val="00687F72"/>
    <w:rsid w:val="00692A9E"/>
    <w:rsid w:val="00693C32"/>
    <w:rsid w:val="00695B33"/>
    <w:rsid w:val="00695DDD"/>
    <w:rsid w:val="006A0615"/>
    <w:rsid w:val="006B125A"/>
    <w:rsid w:val="006C6849"/>
    <w:rsid w:val="006C7D51"/>
    <w:rsid w:val="006D5A78"/>
    <w:rsid w:val="006D6540"/>
    <w:rsid w:val="006E0652"/>
    <w:rsid w:val="006E220F"/>
    <w:rsid w:val="006E2F64"/>
    <w:rsid w:val="006F25FD"/>
    <w:rsid w:val="006F35E1"/>
    <w:rsid w:val="006F476A"/>
    <w:rsid w:val="006F51B7"/>
    <w:rsid w:val="00702293"/>
    <w:rsid w:val="00702EB5"/>
    <w:rsid w:val="00705C7B"/>
    <w:rsid w:val="00707BD2"/>
    <w:rsid w:val="00711115"/>
    <w:rsid w:val="0071185B"/>
    <w:rsid w:val="007124F9"/>
    <w:rsid w:val="00716B4E"/>
    <w:rsid w:val="0071765E"/>
    <w:rsid w:val="00717FCA"/>
    <w:rsid w:val="007236A8"/>
    <w:rsid w:val="00724A87"/>
    <w:rsid w:val="00726BC0"/>
    <w:rsid w:val="00727053"/>
    <w:rsid w:val="00727DFE"/>
    <w:rsid w:val="007301CA"/>
    <w:rsid w:val="00740E9D"/>
    <w:rsid w:val="00744AC6"/>
    <w:rsid w:val="007535A0"/>
    <w:rsid w:val="0075631E"/>
    <w:rsid w:val="00762A2B"/>
    <w:rsid w:val="007748B3"/>
    <w:rsid w:val="00780451"/>
    <w:rsid w:val="00785D14"/>
    <w:rsid w:val="007871E5"/>
    <w:rsid w:val="007A2D18"/>
    <w:rsid w:val="007A33FF"/>
    <w:rsid w:val="007A353D"/>
    <w:rsid w:val="007B3783"/>
    <w:rsid w:val="007B6865"/>
    <w:rsid w:val="007C15F4"/>
    <w:rsid w:val="007C33AD"/>
    <w:rsid w:val="007C6784"/>
    <w:rsid w:val="007C74FB"/>
    <w:rsid w:val="007D54A2"/>
    <w:rsid w:val="007E3E22"/>
    <w:rsid w:val="007F043D"/>
    <w:rsid w:val="007F13FA"/>
    <w:rsid w:val="007F613D"/>
    <w:rsid w:val="00801CC5"/>
    <w:rsid w:val="00802A70"/>
    <w:rsid w:val="00810AFF"/>
    <w:rsid w:val="00810E76"/>
    <w:rsid w:val="008146A6"/>
    <w:rsid w:val="00816BF0"/>
    <w:rsid w:val="0082193D"/>
    <w:rsid w:val="00824C13"/>
    <w:rsid w:val="0082625A"/>
    <w:rsid w:val="00837D50"/>
    <w:rsid w:val="008406E0"/>
    <w:rsid w:val="008453D0"/>
    <w:rsid w:val="00846D19"/>
    <w:rsid w:val="00847A71"/>
    <w:rsid w:val="00853255"/>
    <w:rsid w:val="00855F4E"/>
    <w:rsid w:val="00857C6C"/>
    <w:rsid w:val="00860AAE"/>
    <w:rsid w:val="008669A2"/>
    <w:rsid w:val="00866AF2"/>
    <w:rsid w:val="0087217B"/>
    <w:rsid w:val="00872C19"/>
    <w:rsid w:val="008736FB"/>
    <w:rsid w:val="00874113"/>
    <w:rsid w:val="00874979"/>
    <w:rsid w:val="00876FCC"/>
    <w:rsid w:val="00885B50"/>
    <w:rsid w:val="00887C9D"/>
    <w:rsid w:val="00894BCB"/>
    <w:rsid w:val="0089660E"/>
    <w:rsid w:val="008A5BA2"/>
    <w:rsid w:val="008A71A7"/>
    <w:rsid w:val="008B1C71"/>
    <w:rsid w:val="008B4998"/>
    <w:rsid w:val="008B5257"/>
    <w:rsid w:val="008B58D1"/>
    <w:rsid w:val="008B761C"/>
    <w:rsid w:val="008C2D4E"/>
    <w:rsid w:val="008C3060"/>
    <w:rsid w:val="008C710E"/>
    <w:rsid w:val="008D1F3A"/>
    <w:rsid w:val="008D6EAF"/>
    <w:rsid w:val="008E33A1"/>
    <w:rsid w:val="008F2348"/>
    <w:rsid w:val="008F5824"/>
    <w:rsid w:val="008F5C5E"/>
    <w:rsid w:val="008F5DCF"/>
    <w:rsid w:val="008F74BE"/>
    <w:rsid w:val="00901DD7"/>
    <w:rsid w:val="009031EE"/>
    <w:rsid w:val="00903818"/>
    <w:rsid w:val="00903FF1"/>
    <w:rsid w:val="00904B53"/>
    <w:rsid w:val="009053B7"/>
    <w:rsid w:val="00911AB7"/>
    <w:rsid w:val="00913BFC"/>
    <w:rsid w:val="00921831"/>
    <w:rsid w:val="009223A8"/>
    <w:rsid w:val="00933999"/>
    <w:rsid w:val="00947271"/>
    <w:rsid w:val="00950BC2"/>
    <w:rsid w:val="00962752"/>
    <w:rsid w:val="00971C32"/>
    <w:rsid w:val="00976C27"/>
    <w:rsid w:val="009812E3"/>
    <w:rsid w:val="00990BAE"/>
    <w:rsid w:val="009A02EC"/>
    <w:rsid w:val="009A5612"/>
    <w:rsid w:val="009A5C52"/>
    <w:rsid w:val="009A6BB8"/>
    <w:rsid w:val="009B3BCB"/>
    <w:rsid w:val="009C0388"/>
    <w:rsid w:val="009C3429"/>
    <w:rsid w:val="009D3CA1"/>
    <w:rsid w:val="009D44A8"/>
    <w:rsid w:val="009D7E3F"/>
    <w:rsid w:val="009E1503"/>
    <w:rsid w:val="009F5A3E"/>
    <w:rsid w:val="009F5E88"/>
    <w:rsid w:val="00A25821"/>
    <w:rsid w:val="00A26448"/>
    <w:rsid w:val="00A318FB"/>
    <w:rsid w:val="00A32460"/>
    <w:rsid w:val="00A360FA"/>
    <w:rsid w:val="00A458FE"/>
    <w:rsid w:val="00A55E78"/>
    <w:rsid w:val="00A57010"/>
    <w:rsid w:val="00A57E75"/>
    <w:rsid w:val="00A632B4"/>
    <w:rsid w:val="00A646A3"/>
    <w:rsid w:val="00A6650F"/>
    <w:rsid w:val="00A70C56"/>
    <w:rsid w:val="00A734BC"/>
    <w:rsid w:val="00A7552D"/>
    <w:rsid w:val="00A7767A"/>
    <w:rsid w:val="00A8609E"/>
    <w:rsid w:val="00A86B90"/>
    <w:rsid w:val="00A87105"/>
    <w:rsid w:val="00A87B40"/>
    <w:rsid w:val="00A9604A"/>
    <w:rsid w:val="00A97F72"/>
    <w:rsid w:val="00AA13F3"/>
    <w:rsid w:val="00AA1516"/>
    <w:rsid w:val="00AA2A9C"/>
    <w:rsid w:val="00AA4D1A"/>
    <w:rsid w:val="00AA7F73"/>
    <w:rsid w:val="00AB28EC"/>
    <w:rsid w:val="00AB7651"/>
    <w:rsid w:val="00AC2C05"/>
    <w:rsid w:val="00AD00A9"/>
    <w:rsid w:val="00AD18A5"/>
    <w:rsid w:val="00AD1C1B"/>
    <w:rsid w:val="00AD2A03"/>
    <w:rsid w:val="00AD509B"/>
    <w:rsid w:val="00AD5D4B"/>
    <w:rsid w:val="00AE4C9C"/>
    <w:rsid w:val="00AF2FDB"/>
    <w:rsid w:val="00B00FEC"/>
    <w:rsid w:val="00B01DBD"/>
    <w:rsid w:val="00B04C27"/>
    <w:rsid w:val="00B1355B"/>
    <w:rsid w:val="00B13E55"/>
    <w:rsid w:val="00B21B4C"/>
    <w:rsid w:val="00B27AFF"/>
    <w:rsid w:val="00B31E0D"/>
    <w:rsid w:val="00B40938"/>
    <w:rsid w:val="00B411A7"/>
    <w:rsid w:val="00B42635"/>
    <w:rsid w:val="00B42A0A"/>
    <w:rsid w:val="00B44904"/>
    <w:rsid w:val="00B5703C"/>
    <w:rsid w:val="00B70513"/>
    <w:rsid w:val="00B71BD0"/>
    <w:rsid w:val="00B7351F"/>
    <w:rsid w:val="00B74EB8"/>
    <w:rsid w:val="00B84575"/>
    <w:rsid w:val="00B84E7B"/>
    <w:rsid w:val="00B9113E"/>
    <w:rsid w:val="00B9270A"/>
    <w:rsid w:val="00BA1C4E"/>
    <w:rsid w:val="00BB19BB"/>
    <w:rsid w:val="00BC1CD5"/>
    <w:rsid w:val="00BC4AA9"/>
    <w:rsid w:val="00BD2ABD"/>
    <w:rsid w:val="00BE29C9"/>
    <w:rsid w:val="00BE51C1"/>
    <w:rsid w:val="00BE5908"/>
    <w:rsid w:val="00BE7EC2"/>
    <w:rsid w:val="00BF1718"/>
    <w:rsid w:val="00BF20BA"/>
    <w:rsid w:val="00BF49BF"/>
    <w:rsid w:val="00BF72E5"/>
    <w:rsid w:val="00C01BDD"/>
    <w:rsid w:val="00C0379B"/>
    <w:rsid w:val="00C118FB"/>
    <w:rsid w:val="00C123C4"/>
    <w:rsid w:val="00C15893"/>
    <w:rsid w:val="00C16609"/>
    <w:rsid w:val="00C22E61"/>
    <w:rsid w:val="00C242C0"/>
    <w:rsid w:val="00C24E4F"/>
    <w:rsid w:val="00C251E4"/>
    <w:rsid w:val="00C30A2D"/>
    <w:rsid w:val="00C33030"/>
    <w:rsid w:val="00C379A0"/>
    <w:rsid w:val="00C427F2"/>
    <w:rsid w:val="00C4613C"/>
    <w:rsid w:val="00C60D41"/>
    <w:rsid w:val="00C61916"/>
    <w:rsid w:val="00C61ED1"/>
    <w:rsid w:val="00C62FBF"/>
    <w:rsid w:val="00C64515"/>
    <w:rsid w:val="00C7270F"/>
    <w:rsid w:val="00C73E23"/>
    <w:rsid w:val="00C82708"/>
    <w:rsid w:val="00C83A03"/>
    <w:rsid w:val="00C83AF6"/>
    <w:rsid w:val="00C83B2C"/>
    <w:rsid w:val="00CA24B1"/>
    <w:rsid w:val="00CA6D36"/>
    <w:rsid w:val="00CB0BCC"/>
    <w:rsid w:val="00CB4F96"/>
    <w:rsid w:val="00CB7467"/>
    <w:rsid w:val="00CC1B19"/>
    <w:rsid w:val="00CC7C07"/>
    <w:rsid w:val="00CD0831"/>
    <w:rsid w:val="00CF168E"/>
    <w:rsid w:val="00D01276"/>
    <w:rsid w:val="00D049BF"/>
    <w:rsid w:val="00D16067"/>
    <w:rsid w:val="00D176E7"/>
    <w:rsid w:val="00D20372"/>
    <w:rsid w:val="00D207A1"/>
    <w:rsid w:val="00D22B43"/>
    <w:rsid w:val="00D2610A"/>
    <w:rsid w:val="00D277F8"/>
    <w:rsid w:val="00D3160D"/>
    <w:rsid w:val="00D4416B"/>
    <w:rsid w:val="00D50363"/>
    <w:rsid w:val="00D50BF7"/>
    <w:rsid w:val="00D66354"/>
    <w:rsid w:val="00D67D17"/>
    <w:rsid w:val="00D70B6D"/>
    <w:rsid w:val="00D73401"/>
    <w:rsid w:val="00D83F9D"/>
    <w:rsid w:val="00D914A4"/>
    <w:rsid w:val="00D93E17"/>
    <w:rsid w:val="00DB467C"/>
    <w:rsid w:val="00DB4B53"/>
    <w:rsid w:val="00DB70A6"/>
    <w:rsid w:val="00DC7B49"/>
    <w:rsid w:val="00DD0016"/>
    <w:rsid w:val="00DE0566"/>
    <w:rsid w:val="00DE07BA"/>
    <w:rsid w:val="00DE32CD"/>
    <w:rsid w:val="00DE46DF"/>
    <w:rsid w:val="00DE7C88"/>
    <w:rsid w:val="00DF19D5"/>
    <w:rsid w:val="00DF56B0"/>
    <w:rsid w:val="00E0291F"/>
    <w:rsid w:val="00E02CEF"/>
    <w:rsid w:val="00E05117"/>
    <w:rsid w:val="00E07158"/>
    <w:rsid w:val="00E11215"/>
    <w:rsid w:val="00E16A42"/>
    <w:rsid w:val="00E2100A"/>
    <w:rsid w:val="00E32E77"/>
    <w:rsid w:val="00E37210"/>
    <w:rsid w:val="00E47565"/>
    <w:rsid w:val="00E50565"/>
    <w:rsid w:val="00E56B7C"/>
    <w:rsid w:val="00E56BD4"/>
    <w:rsid w:val="00E60C68"/>
    <w:rsid w:val="00E61251"/>
    <w:rsid w:val="00E63848"/>
    <w:rsid w:val="00E6542A"/>
    <w:rsid w:val="00E65F71"/>
    <w:rsid w:val="00E6664F"/>
    <w:rsid w:val="00E70B87"/>
    <w:rsid w:val="00E80A20"/>
    <w:rsid w:val="00E8500B"/>
    <w:rsid w:val="00E91595"/>
    <w:rsid w:val="00E92A39"/>
    <w:rsid w:val="00EA0EF5"/>
    <w:rsid w:val="00EA20AE"/>
    <w:rsid w:val="00EA3E88"/>
    <w:rsid w:val="00EB26EE"/>
    <w:rsid w:val="00EB3171"/>
    <w:rsid w:val="00EB4827"/>
    <w:rsid w:val="00EB797E"/>
    <w:rsid w:val="00EC0EC2"/>
    <w:rsid w:val="00EC4EDB"/>
    <w:rsid w:val="00EC671B"/>
    <w:rsid w:val="00ED02B3"/>
    <w:rsid w:val="00ED4959"/>
    <w:rsid w:val="00ED6308"/>
    <w:rsid w:val="00EE1F24"/>
    <w:rsid w:val="00EE213E"/>
    <w:rsid w:val="00EE2DB6"/>
    <w:rsid w:val="00EE6E66"/>
    <w:rsid w:val="00EF352B"/>
    <w:rsid w:val="00EF764A"/>
    <w:rsid w:val="00EF7F96"/>
    <w:rsid w:val="00F1720C"/>
    <w:rsid w:val="00F252DF"/>
    <w:rsid w:val="00F464B6"/>
    <w:rsid w:val="00F537DC"/>
    <w:rsid w:val="00F548A7"/>
    <w:rsid w:val="00F6186B"/>
    <w:rsid w:val="00F70B2D"/>
    <w:rsid w:val="00F70E8B"/>
    <w:rsid w:val="00F75983"/>
    <w:rsid w:val="00F765A0"/>
    <w:rsid w:val="00F92168"/>
    <w:rsid w:val="00F937E4"/>
    <w:rsid w:val="00F941B0"/>
    <w:rsid w:val="00F94A3E"/>
    <w:rsid w:val="00F95001"/>
    <w:rsid w:val="00FA0D53"/>
    <w:rsid w:val="00FA28F8"/>
    <w:rsid w:val="00FA3E8A"/>
    <w:rsid w:val="00FA7A70"/>
    <w:rsid w:val="00FB0C8E"/>
    <w:rsid w:val="00FB4273"/>
    <w:rsid w:val="00FB713A"/>
    <w:rsid w:val="00FC1F1E"/>
    <w:rsid w:val="00FE20BD"/>
    <w:rsid w:val="00FE2376"/>
    <w:rsid w:val="00FE727F"/>
    <w:rsid w:val="1A7C8D58"/>
    <w:rsid w:val="1D3172A6"/>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A0730B"/>
  <w15:docId w15:val="{3101F582-6AFD-B548-9EE3-8EFF3584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CA"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5A78"/>
    <w:rPr>
      <w:rFonts w:eastAsia="Times New Roman"/>
      <w:sz w:val="24"/>
      <w:szCs w:val="24"/>
      <w:lang w:val="fr-FR"/>
    </w:rPr>
  </w:style>
  <w:style w:type="paragraph" w:styleId="Titre1">
    <w:name w:val="heading 1"/>
    <w:basedOn w:val="Normal"/>
    <w:next w:val="Normal"/>
    <w:link w:val="Titre1Car"/>
    <w:qFormat/>
    <w:rsid w:val="004164DB"/>
    <w:pPr>
      <w:keepNext/>
      <w:keepLines/>
      <w:spacing w:before="240"/>
      <w:outlineLvl w:val="0"/>
    </w:pPr>
    <w:rPr>
      <w:rFonts w:ascii="Calibri Light" w:hAnsi="Calibri Light"/>
      <w:color w:val="2F5496"/>
      <w:sz w:val="32"/>
      <w:szCs w:val="32"/>
    </w:rPr>
  </w:style>
  <w:style w:type="paragraph" w:styleId="Titre2">
    <w:name w:val="heading 2"/>
    <w:basedOn w:val="Normal"/>
    <w:next w:val="Normal"/>
    <w:link w:val="Titre2Car"/>
    <w:unhideWhenUsed/>
    <w:qFormat/>
    <w:rsid w:val="00DE46DF"/>
    <w:pPr>
      <w:keepNext/>
      <w:keepLines/>
      <w:widowControl w:val="0"/>
      <w:suppressAutoHyphens/>
      <w:autoSpaceDN w:val="0"/>
      <w:spacing w:before="40"/>
      <w:textAlignment w:val="baseline"/>
      <w:outlineLvl w:val="1"/>
    </w:pPr>
    <w:rPr>
      <w:rFonts w:ascii="Calibri Light" w:hAnsi="Calibri Light" w:cs="Mangal"/>
      <w:color w:val="2F5496"/>
      <w:kern w:val="3"/>
      <w:sz w:val="26"/>
      <w:szCs w:val="23"/>
      <w:lang w:val="fr-CA" w:eastAsia="zh-CN" w:bidi="hi-IN"/>
    </w:rPr>
  </w:style>
  <w:style w:type="paragraph" w:styleId="Titre3">
    <w:name w:val="heading 3"/>
    <w:basedOn w:val="Normal"/>
    <w:next w:val="Normal"/>
    <w:link w:val="Titre3Car"/>
    <w:qFormat/>
    <w:rsid w:val="00702293"/>
    <w:pPr>
      <w:keepNext/>
      <w:widowControl w:val="0"/>
      <w:suppressAutoHyphens/>
      <w:spacing w:before="120"/>
      <w:jc w:val="both"/>
      <w:outlineLvl w:val="2"/>
    </w:pPr>
    <w:rPr>
      <w:rFonts w:ascii="Arial" w:eastAsia="Times" w:hAnsi="Arial"/>
      <w:i/>
      <w:kern w:val="1"/>
      <w:sz w:val="20"/>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5A78"/>
    <w:pPr>
      <w:ind w:left="720"/>
      <w:contextualSpacing/>
    </w:pPr>
  </w:style>
  <w:style w:type="paragraph" w:styleId="NormalWeb">
    <w:name w:val="Normal (Web)"/>
    <w:basedOn w:val="Normal"/>
    <w:uiPriority w:val="99"/>
    <w:unhideWhenUsed/>
    <w:rsid w:val="00D22B43"/>
    <w:pPr>
      <w:spacing w:before="100" w:beforeAutospacing="1" w:after="100" w:afterAutospacing="1"/>
    </w:pPr>
    <w:rPr>
      <w:rFonts w:ascii="Times New Roman" w:hAnsi="Times New Roman"/>
      <w:lang w:val="fr-CA"/>
    </w:rPr>
  </w:style>
  <w:style w:type="paragraph" w:customStyle="1" w:styleId="Standard">
    <w:name w:val="Standard"/>
    <w:link w:val="StandardCar"/>
    <w:rsid w:val="00DE0566"/>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character" w:customStyle="1" w:styleId="StandardCar">
    <w:name w:val="Standard Car"/>
    <w:link w:val="Standard"/>
    <w:rsid w:val="00DE0566"/>
    <w:rPr>
      <w:rFonts w:ascii="Times New Roman" w:eastAsia="Arial Unicode MS" w:hAnsi="Times New Roman" w:cs="Arial Unicode MS"/>
      <w:kern w:val="3"/>
      <w:lang w:eastAsia="zh-CN" w:bidi="hi-IN"/>
    </w:rPr>
  </w:style>
  <w:style w:type="character" w:customStyle="1" w:styleId="Titre2Car">
    <w:name w:val="Titre 2 Car"/>
    <w:link w:val="Titre2"/>
    <w:rsid w:val="00DE46DF"/>
    <w:rPr>
      <w:rFonts w:ascii="Calibri Light" w:eastAsia="Times New Roman" w:hAnsi="Calibri Light" w:cs="Mangal"/>
      <w:color w:val="2F5496"/>
      <w:kern w:val="3"/>
      <w:sz w:val="26"/>
      <w:szCs w:val="23"/>
      <w:lang w:eastAsia="zh-CN" w:bidi="hi-IN"/>
    </w:rPr>
  </w:style>
  <w:style w:type="character" w:customStyle="1" w:styleId="Titre1Car">
    <w:name w:val="Titre 1 Car"/>
    <w:link w:val="Titre1"/>
    <w:rsid w:val="004164DB"/>
    <w:rPr>
      <w:rFonts w:ascii="Calibri Light" w:eastAsia="Times New Roman" w:hAnsi="Calibri Light" w:cs="Times New Roman"/>
      <w:color w:val="2F5496"/>
      <w:sz w:val="32"/>
      <w:szCs w:val="32"/>
      <w:lang w:val="fr-FR" w:eastAsia="fr-FR"/>
    </w:rPr>
  </w:style>
  <w:style w:type="character" w:styleId="Lienhypertexte">
    <w:name w:val="Hyperlink"/>
    <w:uiPriority w:val="99"/>
    <w:unhideWhenUsed/>
    <w:rsid w:val="004164DB"/>
    <w:rPr>
      <w:color w:val="0000FF"/>
      <w:u w:val="single"/>
    </w:rPr>
  </w:style>
  <w:style w:type="character" w:styleId="Accentuation">
    <w:name w:val="Emphasis"/>
    <w:uiPriority w:val="20"/>
    <w:qFormat/>
    <w:rsid w:val="004164DB"/>
    <w:rPr>
      <w:i/>
      <w:iCs/>
    </w:rPr>
  </w:style>
  <w:style w:type="table" w:styleId="Grilledutableau">
    <w:name w:val="Table Grid"/>
    <w:basedOn w:val="TableauNormal"/>
    <w:rsid w:val="008669A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nhideWhenUsed/>
    <w:rsid w:val="001933D1"/>
    <w:rPr>
      <w:sz w:val="16"/>
      <w:szCs w:val="16"/>
    </w:rPr>
  </w:style>
  <w:style w:type="paragraph" w:styleId="Commentaire">
    <w:name w:val="annotation text"/>
    <w:basedOn w:val="Normal"/>
    <w:link w:val="CommentaireCar"/>
    <w:unhideWhenUsed/>
    <w:rsid w:val="001933D1"/>
    <w:rPr>
      <w:sz w:val="20"/>
      <w:szCs w:val="20"/>
    </w:rPr>
  </w:style>
  <w:style w:type="character" w:customStyle="1" w:styleId="CommentaireCar">
    <w:name w:val="Commentaire Car"/>
    <w:link w:val="Commentaire"/>
    <w:rsid w:val="001933D1"/>
    <w:rPr>
      <w:rFonts w:eastAsia="Times New Roman"/>
      <w:sz w:val="20"/>
      <w:szCs w:val="20"/>
      <w:lang w:val="fr-FR" w:eastAsia="fr-FR"/>
    </w:rPr>
  </w:style>
  <w:style w:type="paragraph" w:styleId="Objetducommentaire">
    <w:name w:val="annotation subject"/>
    <w:basedOn w:val="Commentaire"/>
    <w:next w:val="Commentaire"/>
    <w:link w:val="ObjetducommentaireCar"/>
    <w:unhideWhenUsed/>
    <w:rsid w:val="001933D1"/>
    <w:rPr>
      <w:b/>
      <w:bCs/>
    </w:rPr>
  </w:style>
  <w:style w:type="character" w:customStyle="1" w:styleId="ObjetducommentaireCar">
    <w:name w:val="Objet du commentaire Car"/>
    <w:link w:val="Objetducommentaire"/>
    <w:rsid w:val="001933D1"/>
    <w:rPr>
      <w:rFonts w:eastAsia="Times New Roman"/>
      <w:b/>
      <w:bCs/>
      <w:sz w:val="20"/>
      <w:szCs w:val="20"/>
      <w:lang w:val="fr-FR" w:eastAsia="fr-FR"/>
    </w:rPr>
  </w:style>
  <w:style w:type="paragraph" w:styleId="Textedebulles">
    <w:name w:val="Balloon Text"/>
    <w:basedOn w:val="Normal"/>
    <w:link w:val="TextedebullesCar"/>
    <w:semiHidden/>
    <w:unhideWhenUsed/>
    <w:rsid w:val="001933D1"/>
    <w:rPr>
      <w:rFonts w:ascii="Times New Roman" w:hAnsi="Times New Roman"/>
      <w:sz w:val="18"/>
      <w:szCs w:val="18"/>
    </w:rPr>
  </w:style>
  <w:style w:type="character" w:customStyle="1" w:styleId="TextedebullesCar">
    <w:name w:val="Texte de bulles Car"/>
    <w:link w:val="Textedebulles"/>
    <w:semiHidden/>
    <w:rsid w:val="001933D1"/>
    <w:rPr>
      <w:rFonts w:ascii="Times New Roman" w:eastAsia="Times New Roman" w:hAnsi="Times New Roman" w:cs="Times New Roman"/>
      <w:sz w:val="18"/>
      <w:szCs w:val="18"/>
      <w:lang w:val="fr-FR" w:eastAsia="fr-FR"/>
    </w:rPr>
  </w:style>
  <w:style w:type="paragraph" w:styleId="Pieddepage">
    <w:name w:val="footer"/>
    <w:basedOn w:val="Normal"/>
    <w:link w:val="PieddepageCar"/>
    <w:unhideWhenUsed/>
    <w:rsid w:val="004157F5"/>
    <w:pPr>
      <w:tabs>
        <w:tab w:val="center" w:pos="4153"/>
        <w:tab w:val="right" w:pos="8306"/>
      </w:tabs>
    </w:pPr>
  </w:style>
  <w:style w:type="character" w:customStyle="1" w:styleId="PieddepageCar">
    <w:name w:val="Pied de page Car"/>
    <w:link w:val="Pieddepage"/>
    <w:rsid w:val="004157F5"/>
    <w:rPr>
      <w:rFonts w:eastAsia="Times New Roman"/>
      <w:lang w:val="fr-FR" w:eastAsia="fr-FR"/>
    </w:rPr>
  </w:style>
  <w:style w:type="character" w:styleId="Numrodepage">
    <w:name w:val="page number"/>
    <w:basedOn w:val="Policepardfaut"/>
    <w:unhideWhenUsed/>
    <w:rsid w:val="004157F5"/>
  </w:style>
  <w:style w:type="paragraph" w:styleId="En-tte">
    <w:name w:val="header"/>
    <w:basedOn w:val="Normal"/>
    <w:link w:val="En-tteCar"/>
    <w:unhideWhenUsed/>
    <w:rsid w:val="00636314"/>
    <w:pPr>
      <w:tabs>
        <w:tab w:val="center" w:pos="4153"/>
        <w:tab w:val="right" w:pos="8306"/>
      </w:tabs>
    </w:pPr>
  </w:style>
  <w:style w:type="character" w:customStyle="1" w:styleId="En-tteCar">
    <w:name w:val="En-tête Car"/>
    <w:link w:val="En-tte"/>
    <w:rsid w:val="00636314"/>
    <w:rPr>
      <w:rFonts w:eastAsia="Times New Roman"/>
      <w:lang w:val="fr-FR" w:eastAsia="fr-FR"/>
    </w:rPr>
  </w:style>
  <w:style w:type="character" w:customStyle="1" w:styleId="Mentionnonrsolue1">
    <w:name w:val="Mention non résolue1"/>
    <w:uiPriority w:val="99"/>
    <w:semiHidden/>
    <w:unhideWhenUsed/>
    <w:rsid w:val="00EC4EDB"/>
    <w:rPr>
      <w:color w:val="605E5C"/>
      <w:shd w:val="clear" w:color="auto" w:fill="E1DFDD"/>
    </w:rPr>
  </w:style>
  <w:style w:type="table" w:customStyle="1" w:styleId="TableauListe31">
    <w:name w:val="Tableau Liste 31"/>
    <w:basedOn w:val="TableauNormal"/>
    <w:uiPriority w:val="48"/>
    <w:rsid w:val="00C82708"/>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Titre3Car">
    <w:name w:val="Titre 3 Car"/>
    <w:basedOn w:val="Policepardfaut"/>
    <w:link w:val="Titre3"/>
    <w:rsid w:val="00702293"/>
    <w:rPr>
      <w:rFonts w:ascii="Arial" w:eastAsia="Times" w:hAnsi="Arial"/>
      <w:i/>
      <w:kern w:val="1"/>
      <w:szCs w:val="24"/>
      <w:lang w:eastAsia="en-US"/>
    </w:rPr>
  </w:style>
  <w:style w:type="paragraph" w:customStyle="1" w:styleId="Tableau">
    <w:name w:val="Tableau"/>
    <w:basedOn w:val="Normal"/>
    <w:rsid w:val="00702293"/>
    <w:pPr>
      <w:keepNext/>
      <w:spacing w:before="120"/>
      <w:jc w:val="center"/>
    </w:pPr>
    <w:rPr>
      <w:rFonts w:ascii="Times New Roman" w:eastAsia="Times" w:hAnsi="Times New Roman"/>
      <w:b/>
      <w:szCs w:val="20"/>
      <w:lang w:val="fr-CA"/>
    </w:rPr>
  </w:style>
  <w:style w:type="paragraph" w:styleId="Notedebasdepage">
    <w:name w:val="footnote text"/>
    <w:basedOn w:val="Normal"/>
    <w:link w:val="NotedebasdepageCar"/>
    <w:rsid w:val="00702293"/>
    <w:rPr>
      <w:rFonts w:ascii="Times New Roman" w:hAnsi="Times New Roman"/>
      <w:sz w:val="20"/>
      <w:szCs w:val="20"/>
      <w:lang w:val="fr-CA" w:eastAsia="fr-CA"/>
    </w:rPr>
  </w:style>
  <w:style w:type="character" w:customStyle="1" w:styleId="NotedebasdepageCar">
    <w:name w:val="Note de bas de page Car"/>
    <w:basedOn w:val="Policepardfaut"/>
    <w:link w:val="Notedebasdepage"/>
    <w:rsid w:val="00702293"/>
    <w:rPr>
      <w:rFonts w:ascii="Times New Roman" w:eastAsia="Times New Roman" w:hAnsi="Times New Roman"/>
      <w:lang w:eastAsia="fr-CA"/>
    </w:rPr>
  </w:style>
  <w:style w:type="character" w:styleId="Appelnotedebasdep">
    <w:name w:val="footnote reference"/>
    <w:rsid w:val="00702293"/>
    <w:rPr>
      <w:vertAlign w:val="superscript"/>
    </w:rPr>
  </w:style>
  <w:style w:type="paragraph" w:styleId="Listepuces">
    <w:name w:val="List Bullet"/>
    <w:basedOn w:val="Normal"/>
    <w:autoRedefine/>
    <w:rsid w:val="00702293"/>
    <w:pPr>
      <w:widowControl w:val="0"/>
      <w:numPr>
        <w:numId w:val="1"/>
      </w:numPr>
      <w:suppressAutoHyphens/>
      <w:jc w:val="both"/>
    </w:pPr>
    <w:rPr>
      <w:rFonts w:ascii="Arial" w:eastAsia="Arial Unicode MS" w:hAnsi="Arial"/>
      <w:kern w:val="1"/>
      <w:sz w:val="18"/>
      <w:lang w:val="fr-CA" w:eastAsia="fr-CA"/>
    </w:rPr>
  </w:style>
  <w:style w:type="paragraph" w:customStyle="1" w:styleId="Titre20">
    <w:name w:val="Titre2"/>
    <w:basedOn w:val="Titre1"/>
    <w:next w:val="Titre2"/>
    <w:qFormat/>
    <w:rsid w:val="00702293"/>
    <w:pPr>
      <w:keepLines w:val="0"/>
      <w:widowControl w:val="0"/>
      <w:suppressAutoHyphens/>
      <w:snapToGrid w:val="0"/>
      <w:spacing w:after="60"/>
      <w:ind w:left="284"/>
      <w:jc w:val="both"/>
    </w:pPr>
    <w:rPr>
      <w:rFonts w:ascii="Arial" w:eastAsia="Arial Unicode MS" w:hAnsi="Arial"/>
      <w:b/>
      <w:color w:val="auto"/>
      <w:kern w:val="28"/>
      <w:sz w:val="22"/>
      <w:szCs w:val="18"/>
      <w:u w:val="single"/>
      <w:lang w:eastAsia="en-US"/>
    </w:rPr>
  </w:style>
  <w:style w:type="paragraph" w:styleId="Adressedestinataire">
    <w:name w:val="envelope address"/>
    <w:basedOn w:val="Normal"/>
    <w:uiPriority w:val="99"/>
    <w:unhideWhenUsed/>
    <w:rsid w:val="00702293"/>
    <w:pPr>
      <w:framePr w:w="7938" w:h="1985" w:hRule="exact" w:hSpace="141" w:wrap="auto" w:hAnchor="page" w:xAlign="center" w:yAlign="bottom"/>
      <w:widowControl w:val="0"/>
      <w:suppressAutoHyphens/>
      <w:ind w:left="2835"/>
      <w:jc w:val="both"/>
    </w:pPr>
    <w:rPr>
      <w:kern w:val="1"/>
      <w:lang w:val="fr-CA" w:eastAsia="en-US"/>
    </w:rPr>
  </w:style>
  <w:style w:type="character" w:styleId="Lienhypertextesuivivisit">
    <w:name w:val="FollowedHyperlink"/>
    <w:uiPriority w:val="99"/>
    <w:rsid w:val="00702293"/>
    <w:rPr>
      <w:color w:val="993366"/>
      <w:u w:val="single"/>
    </w:rPr>
  </w:style>
  <w:style w:type="paragraph" w:customStyle="1" w:styleId="font5">
    <w:name w:val="font5"/>
    <w:basedOn w:val="Normal"/>
    <w:rsid w:val="00702293"/>
    <w:pPr>
      <w:spacing w:beforeLines="1" w:afterLines="1"/>
    </w:pPr>
    <w:rPr>
      <w:rFonts w:ascii="Arial" w:eastAsia="Arial Unicode MS" w:hAnsi="Arial"/>
      <w:sz w:val="16"/>
      <w:szCs w:val="16"/>
    </w:rPr>
  </w:style>
  <w:style w:type="paragraph" w:customStyle="1" w:styleId="font6">
    <w:name w:val="font6"/>
    <w:basedOn w:val="Normal"/>
    <w:rsid w:val="00702293"/>
    <w:pPr>
      <w:spacing w:beforeLines="1" w:afterLines="1"/>
    </w:pPr>
    <w:rPr>
      <w:rFonts w:ascii="Arial" w:eastAsia="Arial Unicode MS" w:hAnsi="Arial"/>
      <w:sz w:val="20"/>
      <w:szCs w:val="20"/>
    </w:rPr>
  </w:style>
  <w:style w:type="paragraph" w:customStyle="1" w:styleId="font7">
    <w:name w:val="font7"/>
    <w:basedOn w:val="Normal"/>
    <w:rsid w:val="00702293"/>
    <w:pPr>
      <w:spacing w:beforeLines="1" w:afterLines="1"/>
    </w:pPr>
    <w:rPr>
      <w:rFonts w:ascii="Arial" w:eastAsia="Arial Unicode MS" w:hAnsi="Arial"/>
      <w:b/>
      <w:bCs/>
    </w:rPr>
  </w:style>
  <w:style w:type="paragraph" w:customStyle="1" w:styleId="font8">
    <w:name w:val="font8"/>
    <w:basedOn w:val="Normal"/>
    <w:rsid w:val="00702293"/>
    <w:pPr>
      <w:spacing w:beforeLines="1" w:afterLines="1"/>
    </w:pPr>
    <w:rPr>
      <w:rFonts w:ascii="Arial" w:eastAsia="Arial Unicode MS" w:hAnsi="Arial"/>
      <w:b/>
      <w:bCs/>
      <w:sz w:val="22"/>
      <w:szCs w:val="22"/>
    </w:rPr>
  </w:style>
  <w:style w:type="paragraph" w:customStyle="1" w:styleId="font9">
    <w:name w:val="font9"/>
    <w:basedOn w:val="Normal"/>
    <w:rsid w:val="00702293"/>
    <w:pPr>
      <w:spacing w:beforeLines="1" w:afterLines="1"/>
    </w:pPr>
    <w:rPr>
      <w:rFonts w:ascii="Arial" w:eastAsia="Arial Unicode MS" w:hAnsi="Arial"/>
      <w:sz w:val="18"/>
      <w:szCs w:val="18"/>
    </w:rPr>
  </w:style>
  <w:style w:type="paragraph" w:customStyle="1" w:styleId="font10">
    <w:name w:val="font10"/>
    <w:basedOn w:val="Normal"/>
    <w:rsid w:val="00702293"/>
    <w:pPr>
      <w:spacing w:beforeLines="1" w:afterLines="1"/>
    </w:pPr>
    <w:rPr>
      <w:rFonts w:ascii="Arial" w:eastAsia="Arial Unicode MS" w:hAnsi="Arial"/>
      <w:i/>
      <w:iCs/>
      <w:sz w:val="18"/>
      <w:szCs w:val="18"/>
    </w:rPr>
  </w:style>
  <w:style w:type="paragraph" w:customStyle="1" w:styleId="xl24">
    <w:name w:val="xl24"/>
    <w:basedOn w:val="Normal"/>
    <w:rsid w:val="00702293"/>
    <w:pPr>
      <w:pBdr>
        <w:left w:val="single" w:sz="4" w:space="0" w:color="auto"/>
        <w:right w:val="single" w:sz="4" w:space="0" w:color="auto"/>
      </w:pBdr>
      <w:spacing w:beforeLines="1" w:afterLines="1"/>
    </w:pPr>
    <w:rPr>
      <w:rFonts w:ascii="Times" w:eastAsia="Arial Unicode MS" w:hAnsi="Times"/>
      <w:sz w:val="20"/>
      <w:szCs w:val="20"/>
    </w:rPr>
  </w:style>
  <w:style w:type="paragraph" w:customStyle="1" w:styleId="xl25">
    <w:name w:val="xl25"/>
    <w:basedOn w:val="Normal"/>
    <w:rsid w:val="00702293"/>
    <w:pPr>
      <w:pBdr>
        <w:left w:val="single" w:sz="4" w:space="0" w:color="auto"/>
        <w:right w:val="single" w:sz="4" w:space="0" w:color="auto"/>
      </w:pBdr>
      <w:spacing w:beforeLines="1" w:afterLines="1"/>
    </w:pPr>
    <w:rPr>
      <w:rFonts w:ascii="Times" w:eastAsia="Arial Unicode MS" w:hAnsi="Times"/>
      <w:sz w:val="20"/>
      <w:szCs w:val="20"/>
    </w:rPr>
  </w:style>
  <w:style w:type="paragraph" w:customStyle="1" w:styleId="xl26">
    <w:name w:val="xl26"/>
    <w:basedOn w:val="Normal"/>
    <w:rsid w:val="00702293"/>
    <w:pPr>
      <w:pBdr>
        <w:top w:val="single" w:sz="4" w:space="0" w:color="auto"/>
        <w:left w:val="single" w:sz="4" w:space="0" w:color="auto"/>
        <w:bottom w:val="single" w:sz="4" w:space="0" w:color="auto"/>
        <w:right w:val="single" w:sz="4" w:space="0" w:color="auto"/>
      </w:pBdr>
      <w:shd w:val="clear" w:color="auto" w:fill="C0C0C0"/>
      <w:spacing w:beforeLines="1" w:afterLines="1"/>
    </w:pPr>
    <w:rPr>
      <w:rFonts w:ascii="Arial" w:eastAsia="Arial Unicode MS" w:hAnsi="Arial"/>
      <w:b/>
      <w:bCs/>
      <w:sz w:val="20"/>
      <w:szCs w:val="20"/>
    </w:rPr>
  </w:style>
  <w:style w:type="paragraph" w:customStyle="1" w:styleId="xl27">
    <w:name w:val="xl27"/>
    <w:basedOn w:val="Normal"/>
    <w:rsid w:val="00702293"/>
    <w:pPr>
      <w:pBdr>
        <w:top w:val="single" w:sz="4" w:space="0" w:color="auto"/>
        <w:left w:val="single" w:sz="4" w:space="0" w:color="auto"/>
        <w:bottom w:val="single" w:sz="4" w:space="0" w:color="auto"/>
        <w:right w:val="single" w:sz="4" w:space="0" w:color="auto"/>
      </w:pBdr>
      <w:shd w:val="clear" w:color="auto" w:fill="C0C0C0"/>
      <w:spacing w:beforeLines="1" w:afterLines="1"/>
      <w:jc w:val="right"/>
    </w:pPr>
    <w:rPr>
      <w:rFonts w:ascii="Arial" w:eastAsia="Arial Unicode MS" w:hAnsi="Arial"/>
      <w:b/>
      <w:bCs/>
      <w:sz w:val="20"/>
      <w:szCs w:val="20"/>
    </w:rPr>
  </w:style>
  <w:style w:type="paragraph" w:customStyle="1" w:styleId="xl28">
    <w:name w:val="xl28"/>
    <w:basedOn w:val="Normal"/>
    <w:rsid w:val="00702293"/>
    <w:pPr>
      <w:pBdr>
        <w:left w:val="single" w:sz="4" w:space="0" w:color="auto"/>
        <w:bottom w:val="single" w:sz="4" w:space="0" w:color="auto"/>
        <w:right w:val="single" w:sz="4" w:space="0" w:color="auto"/>
      </w:pBdr>
      <w:spacing w:beforeLines="1" w:afterLines="1"/>
    </w:pPr>
    <w:rPr>
      <w:rFonts w:ascii="Times" w:eastAsia="Arial Unicode MS" w:hAnsi="Times"/>
      <w:sz w:val="20"/>
      <w:szCs w:val="20"/>
    </w:rPr>
  </w:style>
  <w:style w:type="paragraph" w:customStyle="1" w:styleId="xl29">
    <w:name w:val="xl29"/>
    <w:basedOn w:val="Normal"/>
    <w:rsid w:val="00702293"/>
    <w:pPr>
      <w:spacing w:beforeLines="1" w:afterLines="1"/>
      <w:jc w:val="center"/>
    </w:pPr>
    <w:rPr>
      <w:rFonts w:ascii="Arial" w:eastAsia="Arial Unicode MS" w:hAnsi="Arial"/>
      <w:b/>
      <w:bCs/>
      <w:sz w:val="20"/>
      <w:szCs w:val="20"/>
    </w:rPr>
  </w:style>
  <w:style w:type="paragraph" w:customStyle="1" w:styleId="xl30">
    <w:name w:val="xl30"/>
    <w:basedOn w:val="Normal"/>
    <w:rsid w:val="00702293"/>
    <w:pPr>
      <w:spacing w:beforeLines="1" w:afterLines="1"/>
      <w:jc w:val="center"/>
    </w:pPr>
    <w:rPr>
      <w:rFonts w:ascii="Times" w:eastAsia="Arial Unicode MS" w:hAnsi="Times"/>
      <w:b/>
      <w:bCs/>
    </w:rPr>
  </w:style>
  <w:style w:type="paragraph" w:customStyle="1" w:styleId="xl31">
    <w:name w:val="xl31"/>
    <w:basedOn w:val="Normal"/>
    <w:rsid w:val="00702293"/>
    <w:pPr>
      <w:pBdr>
        <w:left w:val="double" w:sz="6" w:space="0" w:color="auto"/>
        <w:right w:val="single" w:sz="4" w:space="0" w:color="auto"/>
      </w:pBdr>
      <w:spacing w:beforeLines="1" w:afterLines="1"/>
    </w:pPr>
    <w:rPr>
      <w:rFonts w:ascii="Times" w:eastAsia="Arial Unicode MS" w:hAnsi="Times"/>
      <w:sz w:val="20"/>
      <w:szCs w:val="20"/>
    </w:rPr>
  </w:style>
  <w:style w:type="paragraph" w:customStyle="1" w:styleId="xl32">
    <w:name w:val="xl32"/>
    <w:basedOn w:val="Normal"/>
    <w:rsid w:val="00702293"/>
    <w:pPr>
      <w:pBdr>
        <w:top w:val="single" w:sz="4" w:space="0" w:color="auto"/>
        <w:left w:val="double" w:sz="6" w:space="0" w:color="auto"/>
        <w:bottom w:val="single" w:sz="4" w:space="0" w:color="auto"/>
        <w:right w:val="single" w:sz="4" w:space="0" w:color="auto"/>
      </w:pBdr>
      <w:shd w:val="clear" w:color="auto" w:fill="C0C0C0"/>
      <w:spacing w:beforeLines="1" w:afterLines="1"/>
    </w:pPr>
    <w:rPr>
      <w:rFonts w:ascii="Arial" w:eastAsia="Arial Unicode MS" w:hAnsi="Arial"/>
      <w:b/>
      <w:bCs/>
      <w:sz w:val="20"/>
      <w:szCs w:val="20"/>
    </w:rPr>
  </w:style>
  <w:style w:type="paragraph" w:customStyle="1" w:styleId="xl33">
    <w:name w:val="xl33"/>
    <w:basedOn w:val="Normal"/>
    <w:rsid w:val="00702293"/>
    <w:pPr>
      <w:pBdr>
        <w:top w:val="single" w:sz="4" w:space="0" w:color="auto"/>
        <w:left w:val="double" w:sz="6" w:space="0" w:color="auto"/>
        <w:right w:val="double" w:sz="6" w:space="0" w:color="auto"/>
      </w:pBdr>
      <w:spacing w:beforeLines="1" w:afterLines="1"/>
      <w:jc w:val="center"/>
      <w:textAlignment w:val="center"/>
    </w:pPr>
    <w:rPr>
      <w:rFonts w:ascii="Times" w:eastAsia="Arial Unicode MS" w:hAnsi="Times"/>
      <w:b/>
      <w:bCs/>
      <w:sz w:val="22"/>
      <w:szCs w:val="22"/>
    </w:rPr>
  </w:style>
  <w:style w:type="paragraph" w:customStyle="1" w:styleId="xl34">
    <w:name w:val="xl34"/>
    <w:basedOn w:val="Normal"/>
    <w:rsid w:val="00702293"/>
    <w:pPr>
      <w:pBdr>
        <w:left w:val="double" w:sz="6" w:space="0" w:color="auto"/>
        <w:right w:val="double" w:sz="6" w:space="0" w:color="auto"/>
      </w:pBdr>
      <w:spacing w:beforeLines="1" w:afterLines="1"/>
      <w:jc w:val="center"/>
      <w:textAlignment w:val="center"/>
    </w:pPr>
    <w:rPr>
      <w:rFonts w:ascii="Times" w:eastAsia="Arial Unicode MS" w:hAnsi="Times"/>
      <w:b/>
      <w:bCs/>
      <w:sz w:val="22"/>
      <w:szCs w:val="22"/>
    </w:rPr>
  </w:style>
  <w:style w:type="paragraph" w:customStyle="1" w:styleId="xl35">
    <w:name w:val="xl35"/>
    <w:basedOn w:val="Normal"/>
    <w:rsid w:val="00702293"/>
    <w:pPr>
      <w:pBdr>
        <w:left w:val="double" w:sz="6" w:space="0" w:color="auto"/>
        <w:right w:val="double" w:sz="6" w:space="0" w:color="auto"/>
      </w:pBdr>
      <w:spacing w:beforeLines="1" w:afterLines="1"/>
    </w:pPr>
    <w:rPr>
      <w:rFonts w:ascii="Times" w:eastAsia="Arial Unicode MS" w:hAnsi="Times"/>
      <w:sz w:val="20"/>
      <w:szCs w:val="20"/>
    </w:rPr>
  </w:style>
  <w:style w:type="paragraph" w:customStyle="1" w:styleId="xl36">
    <w:name w:val="xl36"/>
    <w:basedOn w:val="Normal"/>
    <w:rsid w:val="00702293"/>
    <w:pPr>
      <w:pBdr>
        <w:left w:val="double" w:sz="6" w:space="0" w:color="auto"/>
        <w:right w:val="double" w:sz="6" w:space="0" w:color="auto"/>
      </w:pBdr>
      <w:spacing w:beforeLines="1" w:afterLines="1"/>
    </w:pPr>
    <w:rPr>
      <w:rFonts w:ascii="Times" w:eastAsia="Arial Unicode MS" w:hAnsi="Times"/>
      <w:sz w:val="20"/>
      <w:szCs w:val="20"/>
    </w:rPr>
  </w:style>
  <w:style w:type="paragraph" w:customStyle="1" w:styleId="xl37">
    <w:name w:val="xl37"/>
    <w:basedOn w:val="Normal"/>
    <w:rsid w:val="00702293"/>
    <w:pPr>
      <w:pBdr>
        <w:left w:val="double" w:sz="6" w:space="0" w:color="auto"/>
        <w:right w:val="double" w:sz="6" w:space="0" w:color="auto"/>
      </w:pBdr>
      <w:spacing w:beforeLines="1" w:afterLines="1"/>
    </w:pPr>
    <w:rPr>
      <w:rFonts w:ascii="Times" w:eastAsia="Arial Unicode MS" w:hAnsi="Times"/>
      <w:sz w:val="20"/>
      <w:szCs w:val="20"/>
    </w:rPr>
  </w:style>
  <w:style w:type="paragraph" w:customStyle="1" w:styleId="xl38">
    <w:name w:val="xl38"/>
    <w:basedOn w:val="Normal"/>
    <w:rsid w:val="00702293"/>
    <w:pPr>
      <w:pBdr>
        <w:left w:val="double" w:sz="6" w:space="0" w:color="auto"/>
        <w:right w:val="double" w:sz="6" w:space="0" w:color="auto"/>
      </w:pBdr>
      <w:spacing w:beforeLines="1" w:afterLines="1"/>
    </w:pPr>
    <w:rPr>
      <w:rFonts w:ascii="Times" w:eastAsia="Arial Unicode MS" w:hAnsi="Times"/>
      <w:sz w:val="20"/>
      <w:szCs w:val="20"/>
    </w:rPr>
  </w:style>
  <w:style w:type="paragraph" w:customStyle="1" w:styleId="xl39">
    <w:name w:val="xl39"/>
    <w:basedOn w:val="Normal"/>
    <w:rsid w:val="00702293"/>
    <w:pPr>
      <w:pBdr>
        <w:left w:val="double" w:sz="6" w:space="0" w:color="auto"/>
        <w:bottom w:val="single" w:sz="4" w:space="0" w:color="auto"/>
        <w:right w:val="double" w:sz="6" w:space="0" w:color="auto"/>
      </w:pBdr>
      <w:spacing w:beforeLines="1" w:afterLines="1"/>
      <w:jc w:val="right"/>
    </w:pPr>
    <w:rPr>
      <w:rFonts w:ascii="Arial" w:eastAsia="Arial Unicode MS" w:hAnsi="Arial"/>
      <w:b/>
      <w:bCs/>
      <w:sz w:val="20"/>
      <w:szCs w:val="20"/>
    </w:rPr>
  </w:style>
  <w:style w:type="paragraph" w:customStyle="1" w:styleId="xl40">
    <w:name w:val="xl40"/>
    <w:basedOn w:val="Normal"/>
    <w:rsid w:val="00702293"/>
    <w:pPr>
      <w:pBdr>
        <w:top w:val="single" w:sz="4" w:space="0" w:color="auto"/>
        <w:left w:val="single" w:sz="4" w:space="0" w:color="auto"/>
        <w:right w:val="single" w:sz="4" w:space="0" w:color="auto"/>
      </w:pBdr>
      <w:shd w:val="clear" w:color="auto" w:fill="C0C0C0"/>
      <w:spacing w:beforeLines="1" w:afterLines="1"/>
      <w:jc w:val="center"/>
      <w:textAlignment w:val="center"/>
    </w:pPr>
    <w:rPr>
      <w:rFonts w:ascii="Times" w:eastAsia="Arial Unicode MS" w:hAnsi="Times"/>
      <w:b/>
      <w:bCs/>
      <w:sz w:val="22"/>
      <w:szCs w:val="22"/>
    </w:rPr>
  </w:style>
  <w:style w:type="paragraph" w:customStyle="1" w:styleId="xl41">
    <w:name w:val="xl41"/>
    <w:basedOn w:val="Normal"/>
    <w:rsid w:val="00702293"/>
    <w:pPr>
      <w:pBdr>
        <w:left w:val="single" w:sz="4" w:space="0" w:color="auto"/>
        <w:right w:val="single" w:sz="4" w:space="0" w:color="auto"/>
      </w:pBdr>
      <w:shd w:val="clear" w:color="auto" w:fill="C0C0C0"/>
      <w:spacing w:beforeLines="1" w:afterLines="1"/>
      <w:jc w:val="center"/>
      <w:textAlignment w:val="center"/>
    </w:pPr>
    <w:rPr>
      <w:rFonts w:ascii="Times" w:eastAsia="Arial Unicode MS" w:hAnsi="Times"/>
      <w:b/>
      <w:bCs/>
      <w:sz w:val="22"/>
      <w:szCs w:val="22"/>
    </w:rPr>
  </w:style>
  <w:style w:type="paragraph" w:customStyle="1" w:styleId="xl42">
    <w:name w:val="xl42"/>
    <w:basedOn w:val="Normal"/>
    <w:rsid w:val="00702293"/>
    <w:pPr>
      <w:pBdr>
        <w:left w:val="single" w:sz="4" w:space="0" w:color="auto"/>
        <w:bottom w:val="single" w:sz="4" w:space="0" w:color="auto"/>
        <w:right w:val="single" w:sz="4" w:space="0" w:color="auto"/>
      </w:pBdr>
      <w:shd w:val="clear" w:color="auto" w:fill="C0C0C0"/>
      <w:spacing w:beforeLines="1" w:afterLines="1"/>
      <w:jc w:val="center"/>
      <w:textAlignment w:val="center"/>
    </w:pPr>
    <w:rPr>
      <w:rFonts w:ascii="Times" w:eastAsia="Arial Unicode MS" w:hAnsi="Times"/>
      <w:b/>
      <w:bCs/>
      <w:sz w:val="22"/>
      <w:szCs w:val="22"/>
    </w:rPr>
  </w:style>
  <w:style w:type="paragraph" w:customStyle="1" w:styleId="xl43">
    <w:name w:val="xl43"/>
    <w:basedOn w:val="Normal"/>
    <w:rsid w:val="00702293"/>
    <w:pPr>
      <w:pBdr>
        <w:left w:val="single" w:sz="4" w:space="0" w:color="auto"/>
        <w:bottom w:val="single" w:sz="4" w:space="0" w:color="auto"/>
        <w:right w:val="single" w:sz="4" w:space="0" w:color="auto"/>
      </w:pBdr>
      <w:spacing w:beforeLines="1" w:afterLines="1"/>
    </w:pPr>
    <w:rPr>
      <w:rFonts w:ascii="Times" w:eastAsia="Arial Unicode MS" w:hAnsi="Times"/>
      <w:sz w:val="20"/>
      <w:szCs w:val="20"/>
    </w:rPr>
  </w:style>
  <w:style w:type="paragraph" w:customStyle="1" w:styleId="xl44">
    <w:name w:val="xl44"/>
    <w:basedOn w:val="Normal"/>
    <w:rsid w:val="00702293"/>
    <w:pPr>
      <w:pBdr>
        <w:left w:val="double" w:sz="6" w:space="0" w:color="auto"/>
        <w:bottom w:val="single" w:sz="4" w:space="0" w:color="auto"/>
        <w:right w:val="single" w:sz="4" w:space="0" w:color="auto"/>
      </w:pBdr>
      <w:spacing w:beforeLines="1" w:afterLines="1"/>
    </w:pPr>
    <w:rPr>
      <w:rFonts w:ascii="Times" w:eastAsia="Arial Unicode MS" w:hAnsi="Times"/>
      <w:sz w:val="20"/>
      <w:szCs w:val="20"/>
    </w:rPr>
  </w:style>
  <w:style w:type="paragraph" w:customStyle="1" w:styleId="xl45">
    <w:name w:val="xl45"/>
    <w:basedOn w:val="Normal"/>
    <w:rsid w:val="00702293"/>
    <w:pPr>
      <w:pBdr>
        <w:top w:val="single" w:sz="4" w:space="0" w:color="auto"/>
        <w:left w:val="double" w:sz="6" w:space="0" w:color="auto"/>
        <w:bottom w:val="single" w:sz="4" w:space="0" w:color="auto"/>
        <w:right w:val="single" w:sz="4" w:space="0" w:color="auto"/>
      </w:pBdr>
      <w:spacing w:beforeLines="1" w:afterLines="1"/>
    </w:pPr>
    <w:rPr>
      <w:rFonts w:ascii="Times" w:eastAsia="Arial Unicode MS" w:hAnsi="Times"/>
      <w:sz w:val="20"/>
      <w:szCs w:val="20"/>
    </w:rPr>
  </w:style>
  <w:style w:type="paragraph" w:customStyle="1" w:styleId="xl46">
    <w:name w:val="xl46"/>
    <w:basedOn w:val="Normal"/>
    <w:rsid w:val="00702293"/>
    <w:pPr>
      <w:pBdr>
        <w:top w:val="single" w:sz="4" w:space="0" w:color="auto"/>
        <w:left w:val="single" w:sz="4" w:space="0" w:color="auto"/>
        <w:bottom w:val="single" w:sz="4" w:space="0" w:color="auto"/>
        <w:right w:val="single" w:sz="4" w:space="0" w:color="auto"/>
      </w:pBdr>
      <w:spacing w:beforeLines="1" w:afterLines="1"/>
    </w:pPr>
    <w:rPr>
      <w:rFonts w:ascii="Times" w:eastAsia="Arial Unicode MS" w:hAnsi="Times"/>
      <w:sz w:val="20"/>
      <w:szCs w:val="20"/>
    </w:rPr>
  </w:style>
  <w:style w:type="paragraph" w:customStyle="1" w:styleId="xl47">
    <w:name w:val="xl47"/>
    <w:basedOn w:val="Normal"/>
    <w:rsid w:val="00702293"/>
    <w:pPr>
      <w:pBdr>
        <w:top w:val="single" w:sz="4" w:space="0" w:color="auto"/>
        <w:left w:val="single" w:sz="4" w:space="0" w:color="auto"/>
        <w:bottom w:val="single" w:sz="4" w:space="0" w:color="auto"/>
        <w:right w:val="single" w:sz="4" w:space="0" w:color="auto"/>
      </w:pBdr>
      <w:spacing w:beforeLines="1" w:afterLines="1"/>
    </w:pPr>
    <w:rPr>
      <w:rFonts w:ascii="Times" w:eastAsia="Arial Unicode MS" w:hAnsi="Times"/>
      <w:sz w:val="20"/>
      <w:szCs w:val="20"/>
    </w:rPr>
  </w:style>
  <w:style w:type="paragraph" w:customStyle="1" w:styleId="xl48">
    <w:name w:val="xl48"/>
    <w:basedOn w:val="Normal"/>
    <w:rsid w:val="00702293"/>
    <w:pPr>
      <w:pBdr>
        <w:top w:val="single" w:sz="4" w:space="0" w:color="auto"/>
        <w:left w:val="single" w:sz="4" w:space="0" w:color="auto"/>
        <w:bottom w:val="single" w:sz="4" w:space="0" w:color="auto"/>
        <w:right w:val="double" w:sz="6" w:space="0" w:color="auto"/>
      </w:pBdr>
      <w:spacing w:beforeLines="1" w:afterLines="1"/>
    </w:pPr>
    <w:rPr>
      <w:rFonts w:ascii="Times" w:eastAsia="Arial Unicode MS" w:hAnsi="Times"/>
      <w:sz w:val="20"/>
      <w:szCs w:val="20"/>
    </w:rPr>
  </w:style>
  <w:style w:type="paragraph" w:customStyle="1" w:styleId="xl49">
    <w:name w:val="xl49"/>
    <w:basedOn w:val="Normal"/>
    <w:rsid w:val="00702293"/>
    <w:pPr>
      <w:pBdr>
        <w:top w:val="single" w:sz="4" w:space="0" w:color="auto"/>
        <w:left w:val="single" w:sz="4" w:space="0" w:color="auto"/>
        <w:bottom w:val="single" w:sz="4" w:space="0" w:color="auto"/>
        <w:right w:val="double" w:sz="6" w:space="0" w:color="auto"/>
      </w:pBdr>
      <w:spacing w:beforeLines="1" w:afterLines="1"/>
    </w:pPr>
    <w:rPr>
      <w:rFonts w:ascii="Times" w:eastAsia="Arial Unicode MS" w:hAnsi="Times"/>
      <w:sz w:val="20"/>
      <w:szCs w:val="20"/>
    </w:rPr>
  </w:style>
  <w:style w:type="paragraph" w:customStyle="1" w:styleId="xl50">
    <w:name w:val="xl50"/>
    <w:basedOn w:val="Normal"/>
    <w:rsid w:val="00702293"/>
    <w:pPr>
      <w:pBdr>
        <w:top w:val="single" w:sz="4" w:space="0" w:color="auto"/>
        <w:left w:val="single" w:sz="4" w:space="0" w:color="auto"/>
        <w:bottom w:val="single" w:sz="4" w:space="0" w:color="auto"/>
        <w:right w:val="double" w:sz="6" w:space="0" w:color="auto"/>
      </w:pBdr>
      <w:spacing w:beforeLines="1" w:afterLines="1"/>
    </w:pPr>
    <w:rPr>
      <w:rFonts w:ascii="Times" w:eastAsia="Arial Unicode MS" w:hAnsi="Times"/>
      <w:sz w:val="20"/>
      <w:szCs w:val="20"/>
    </w:rPr>
  </w:style>
  <w:style w:type="paragraph" w:customStyle="1" w:styleId="xl51">
    <w:name w:val="xl51"/>
    <w:basedOn w:val="Normal"/>
    <w:rsid w:val="00702293"/>
    <w:pPr>
      <w:pBdr>
        <w:top w:val="single" w:sz="4" w:space="0" w:color="auto"/>
        <w:left w:val="single" w:sz="4" w:space="0" w:color="auto"/>
        <w:bottom w:val="single" w:sz="4" w:space="0" w:color="auto"/>
        <w:right w:val="single" w:sz="4" w:space="0" w:color="auto"/>
      </w:pBdr>
      <w:spacing w:beforeLines="1" w:afterLines="1"/>
      <w:jc w:val="center"/>
    </w:pPr>
    <w:rPr>
      <w:rFonts w:ascii="Times" w:eastAsia="Arial Unicode MS" w:hAnsi="Times"/>
      <w:sz w:val="20"/>
      <w:szCs w:val="20"/>
    </w:rPr>
  </w:style>
  <w:style w:type="paragraph" w:customStyle="1" w:styleId="xl52">
    <w:name w:val="xl52"/>
    <w:basedOn w:val="Normal"/>
    <w:rsid w:val="00702293"/>
    <w:pPr>
      <w:pBdr>
        <w:top w:val="single" w:sz="4" w:space="0" w:color="auto"/>
        <w:left w:val="single" w:sz="4" w:space="0" w:color="auto"/>
        <w:bottom w:val="single" w:sz="4" w:space="0" w:color="auto"/>
        <w:right w:val="double" w:sz="6" w:space="0" w:color="auto"/>
      </w:pBdr>
      <w:spacing w:beforeLines="1" w:afterLines="1"/>
    </w:pPr>
    <w:rPr>
      <w:rFonts w:ascii="Times" w:eastAsia="Arial Unicode MS" w:hAnsi="Times"/>
      <w:sz w:val="20"/>
      <w:szCs w:val="20"/>
    </w:rPr>
  </w:style>
  <w:style w:type="paragraph" w:customStyle="1" w:styleId="xl53">
    <w:name w:val="xl53"/>
    <w:basedOn w:val="Normal"/>
    <w:rsid w:val="00702293"/>
    <w:pPr>
      <w:pBdr>
        <w:top w:val="single" w:sz="4" w:space="0" w:color="auto"/>
        <w:left w:val="single" w:sz="4" w:space="0" w:color="auto"/>
        <w:bottom w:val="single" w:sz="4" w:space="0" w:color="auto"/>
        <w:right w:val="single" w:sz="4" w:space="0" w:color="auto"/>
      </w:pBdr>
      <w:spacing w:beforeLines="1" w:afterLines="1"/>
      <w:jc w:val="right"/>
    </w:pPr>
    <w:rPr>
      <w:rFonts w:ascii="Times" w:eastAsia="Arial Unicode MS" w:hAnsi="Times"/>
      <w:sz w:val="20"/>
      <w:szCs w:val="20"/>
    </w:rPr>
  </w:style>
  <w:style w:type="paragraph" w:customStyle="1" w:styleId="xl54">
    <w:name w:val="xl54"/>
    <w:basedOn w:val="Normal"/>
    <w:rsid w:val="00702293"/>
    <w:pPr>
      <w:pBdr>
        <w:top w:val="single" w:sz="4" w:space="0" w:color="auto"/>
        <w:left w:val="single" w:sz="4" w:space="0" w:color="auto"/>
        <w:bottom w:val="single" w:sz="4" w:space="0" w:color="auto"/>
        <w:right w:val="single" w:sz="4" w:space="0" w:color="auto"/>
      </w:pBdr>
      <w:spacing w:beforeLines="1" w:afterLines="1"/>
    </w:pPr>
    <w:rPr>
      <w:rFonts w:ascii="Times" w:eastAsia="Arial Unicode MS" w:hAnsi="Times"/>
      <w:sz w:val="20"/>
      <w:szCs w:val="20"/>
    </w:rPr>
  </w:style>
  <w:style w:type="paragraph" w:customStyle="1" w:styleId="xl55">
    <w:name w:val="xl55"/>
    <w:basedOn w:val="Normal"/>
    <w:rsid w:val="00702293"/>
    <w:pPr>
      <w:pBdr>
        <w:top w:val="single" w:sz="4" w:space="0" w:color="auto"/>
        <w:left w:val="single" w:sz="4" w:space="0" w:color="auto"/>
        <w:bottom w:val="single" w:sz="4" w:space="0" w:color="auto"/>
        <w:right w:val="single" w:sz="4" w:space="0" w:color="auto"/>
      </w:pBdr>
      <w:spacing w:beforeLines="1" w:afterLines="1"/>
      <w:jc w:val="right"/>
    </w:pPr>
    <w:rPr>
      <w:rFonts w:ascii="Times" w:eastAsia="Arial Unicode MS" w:hAnsi="Times"/>
      <w:sz w:val="20"/>
      <w:szCs w:val="20"/>
    </w:rPr>
  </w:style>
  <w:style w:type="paragraph" w:customStyle="1" w:styleId="xl56">
    <w:name w:val="xl56"/>
    <w:basedOn w:val="Normal"/>
    <w:rsid w:val="00702293"/>
    <w:pPr>
      <w:spacing w:beforeLines="1" w:afterLines="1"/>
      <w:jc w:val="both"/>
    </w:pPr>
    <w:rPr>
      <w:rFonts w:ascii="Times" w:eastAsia="Arial Unicode MS" w:hAnsi="Times"/>
      <w:sz w:val="18"/>
      <w:szCs w:val="18"/>
    </w:rPr>
  </w:style>
  <w:style w:type="paragraph" w:customStyle="1" w:styleId="xl57">
    <w:name w:val="xl57"/>
    <w:basedOn w:val="Normal"/>
    <w:rsid w:val="00702293"/>
    <w:pPr>
      <w:spacing w:beforeLines="1" w:afterLines="1"/>
    </w:pPr>
    <w:rPr>
      <w:rFonts w:ascii="Times" w:eastAsia="Arial Unicode MS" w:hAnsi="Times"/>
      <w:sz w:val="18"/>
      <w:szCs w:val="18"/>
    </w:rPr>
  </w:style>
  <w:style w:type="paragraph" w:customStyle="1" w:styleId="xl58">
    <w:name w:val="xl58"/>
    <w:basedOn w:val="Normal"/>
    <w:rsid w:val="00702293"/>
    <w:pPr>
      <w:spacing w:beforeLines="1" w:afterLines="1"/>
      <w:jc w:val="both"/>
    </w:pPr>
    <w:rPr>
      <w:rFonts w:ascii="Times" w:eastAsia="Arial Unicode MS" w:hAnsi="Times"/>
      <w:sz w:val="18"/>
      <w:szCs w:val="18"/>
    </w:rPr>
  </w:style>
  <w:style w:type="paragraph" w:customStyle="1" w:styleId="xl59">
    <w:name w:val="xl59"/>
    <w:basedOn w:val="Normal"/>
    <w:rsid w:val="00702293"/>
    <w:pPr>
      <w:pBdr>
        <w:top w:val="single" w:sz="4" w:space="0" w:color="auto"/>
        <w:left w:val="single" w:sz="4" w:space="0" w:color="auto"/>
        <w:right w:val="single" w:sz="4" w:space="0" w:color="auto"/>
      </w:pBdr>
      <w:shd w:val="clear" w:color="auto" w:fill="C0C0C0"/>
      <w:spacing w:beforeLines="1" w:afterLines="1"/>
      <w:jc w:val="center"/>
      <w:textAlignment w:val="center"/>
    </w:pPr>
    <w:rPr>
      <w:rFonts w:ascii="Times" w:eastAsia="Arial Unicode MS" w:hAnsi="Times"/>
      <w:b/>
      <w:bCs/>
      <w:sz w:val="22"/>
      <w:szCs w:val="22"/>
    </w:rPr>
  </w:style>
  <w:style w:type="paragraph" w:customStyle="1" w:styleId="xl60">
    <w:name w:val="xl60"/>
    <w:basedOn w:val="Normal"/>
    <w:rsid w:val="00702293"/>
    <w:pPr>
      <w:pBdr>
        <w:left w:val="single" w:sz="4" w:space="0" w:color="auto"/>
        <w:right w:val="single" w:sz="4" w:space="0" w:color="auto"/>
      </w:pBdr>
      <w:spacing w:beforeLines="1" w:afterLines="1"/>
      <w:jc w:val="center"/>
      <w:textAlignment w:val="center"/>
    </w:pPr>
    <w:rPr>
      <w:rFonts w:ascii="Times" w:eastAsia="Arial Unicode MS" w:hAnsi="Times"/>
      <w:b/>
      <w:bCs/>
      <w:sz w:val="22"/>
      <w:szCs w:val="22"/>
    </w:rPr>
  </w:style>
  <w:style w:type="paragraph" w:customStyle="1" w:styleId="xl61">
    <w:name w:val="xl61"/>
    <w:basedOn w:val="Normal"/>
    <w:rsid w:val="00702293"/>
    <w:pPr>
      <w:pBdr>
        <w:left w:val="single" w:sz="4" w:space="0" w:color="auto"/>
        <w:bottom w:val="single" w:sz="4" w:space="0" w:color="auto"/>
        <w:right w:val="single" w:sz="4" w:space="0" w:color="auto"/>
      </w:pBdr>
      <w:spacing w:beforeLines="1" w:afterLines="1"/>
      <w:jc w:val="center"/>
      <w:textAlignment w:val="center"/>
    </w:pPr>
    <w:rPr>
      <w:rFonts w:ascii="Times" w:eastAsia="Arial Unicode MS" w:hAnsi="Times"/>
      <w:b/>
      <w:bCs/>
      <w:sz w:val="22"/>
      <w:szCs w:val="22"/>
    </w:rPr>
  </w:style>
  <w:style w:type="paragraph" w:customStyle="1" w:styleId="xl62">
    <w:name w:val="xl62"/>
    <w:basedOn w:val="Normal"/>
    <w:rsid w:val="00702293"/>
    <w:pPr>
      <w:pBdr>
        <w:top w:val="single" w:sz="4" w:space="0" w:color="auto"/>
        <w:left w:val="double" w:sz="6" w:space="0" w:color="auto"/>
        <w:right w:val="single" w:sz="4" w:space="0" w:color="auto"/>
      </w:pBdr>
      <w:shd w:val="clear" w:color="auto" w:fill="C0C0C0"/>
      <w:spacing w:beforeLines="1" w:afterLines="1"/>
      <w:jc w:val="center"/>
      <w:textAlignment w:val="center"/>
    </w:pPr>
    <w:rPr>
      <w:rFonts w:ascii="Times" w:eastAsia="Arial Unicode MS" w:hAnsi="Times"/>
      <w:b/>
      <w:bCs/>
      <w:sz w:val="22"/>
      <w:szCs w:val="22"/>
    </w:rPr>
  </w:style>
  <w:style w:type="paragraph" w:customStyle="1" w:styleId="xl63">
    <w:name w:val="xl63"/>
    <w:basedOn w:val="Normal"/>
    <w:rsid w:val="00702293"/>
    <w:pPr>
      <w:pBdr>
        <w:left w:val="double" w:sz="6" w:space="0" w:color="auto"/>
        <w:right w:val="single" w:sz="4" w:space="0" w:color="auto"/>
      </w:pBdr>
      <w:spacing w:beforeLines="1" w:afterLines="1"/>
      <w:jc w:val="center"/>
      <w:textAlignment w:val="center"/>
    </w:pPr>
    <w:rPr>
      <w:rFonts w:ascii="Times" w:eastAsia="Arial Unicode MS" w:hAnsi="Times"/>
      <w:b/>
      <w:bCs/>
      <w:sz w:val="22"/>
      <w:szCs w:val="22"/>
    </w:rPr>
  </w:style>
  <w:style w:type="paragraph" w:customStyle="1" w:styleId="xl64">
    <w:name w:val="xl64"/>
    <w:basedOn w:val="Normal"/>
    <w:rsid w:val="00702293"/>
    <w:pPr>
      <w:pBdr>
        <w:left w:val="double" w:sz="6" w:space="0" w:color="auto"/>
        <w:bottom w:val="single" w:sz="4" w:space="0" w:color="auto"/>
        <w:right w:val="single" w:sz="4" w:space="0" w:color="auto"/>
      </w:pBdr>
      <w:spacing w:beforeLines="1" w:afterLines="1"/>
      <w:jc w:val="center"/>
      <w:textAlignment w:val="center"/>
    </w:pPr>
    <w:rPr>
      <w:rFonts w:ascii="Times" w:eastAsia="Arial Unicode MS" w:hAnsi="Times"/>
      <w:b/>
      <w:bCs/>
      <w:sz w:val="22"/>
      <w:szCs w:val="22"/>
    </w:rPr>
  </w:style>
  <w:style w:type="paragraph" w:customStyle="1" w:styleId="xl65">
    <w:name w:val="xl65"/>
    <w:basedOn w:val="Normal"/>
    <w:rsid w:val="00702293"/>
    <w:pPr>
      <w:pBdr>
        <w:top w:val="single" w:sz="4" w:space="0" w:color="auto"/>
        <w:left w:val="double" w:sz="6" w:space="0" w:color="auto"/>
        <w:bottom w:val="single" w:sz="4" w:space="0" w:color="auto"/>
        <w:right w:val="double" w:sz="6" w:space="0" w:color="auto"/>
      </w:pBdr>
      <w:shd w:val="clear" w:color="auto" w:fill="FFFF99"/>
      <w:spacing w:beforeLines="1" w:afterLines="1"/>
      <w:jc w:val="center"/>
      <w:textAlignment w:val="center"/>
    </w:pPr>
    <w:rPr>
      <w:rFonts w:ascii="Times" w:eastAsia="Arial Unicode MS" w:hAnsi="Times"/>
      <w:b/>
      <w:bCs/>
      <w:sz w:val="28"/>
      <w:szCs w:val="28"/>
    </w:rPr>
  </w:style>
  <w:style w:type="paragraph" w:customStyle="1" w:styleId="xl66">
    <w:name w:val="xl66"/>
    <w:basedOn w:val="Normal"/>
    <w:rsid w:val="00702293"/>
    <w:pPr>
      <w:pBdr>
        <w:top w:val="single" w:sz="4" w:space="0" w:color="auto"/>
        <w:left w:val="double" w:sz="6" w:space="0" w:color="auto"/>
        <w:bottom w:val="single" w:sz="4" w:space="0" w:color="auto"/>
        <w:right w:val="single" w:sz="4" w:space="0" w:color="auto"/>
      </w:pBdr>
      <w:shd w:val="clear" w:color="auto" w:fill="FFFF99"/>
      <w:spacing w:beforeLines="1" w:afterLines="1"/>
      <w:jc w:val="center"/>
      <w:textAlignment w:val="center"/>
    </w:pPr>
    <w:rPr>
      <w:rFonts w:ascii="Times" w:eastAsia="Arial Unicode MS" w:hAnsi="Times"/>
      <w:b/>
      <w:bCs/>
      <w:sz w:val="28"/>
      <w:szCs w:val="28"/>
    </w:rPr>
  </w:style>
  <w:style w:type="paragraph" w:styleId="Corpsdetexte">
    <w:name w:val="Body Text"/>
    <w:basedOn w:val="Normal"/>
    <w:link w:val="CorpsdetexteCar"/>
    <w:rsid w:val="00702293"/>
    <w:pPr>
      <w:spacing w:before="120" w:after="120"/>
      <w:jc w:val="both"/>
    </w:pPr>
    <w:rPr>
      <w:rFonts w:ascii="Times" w:hAnsi="Times"/>
      <w:szCs w:val="20"/>
      <w:lang w:val="fr-CA" w:eastAsia="fr-CA"/>
    </w:rPr>
  </w:style>
  <w:style w:type="character" w:customStyle="1" w:styleId="CorpsdetexteCar">
    <w:name w:val="Corps de texte Car"/>
    <w:basedOn w:val="Policepardfaut"/>
    <w:link w:val="Corpsdetexte"/>
    <w:rsid w:val="00702293"/>
    <w:rPr>
      <w:rFonts w:ascii="Times" w:eastAsia="Times New Roman" w:hAnsi="Times"/>
      <w:sz w:val="24"/>
      <w:lang w:eastAsia="fr-CA"/>
    </w:rPr>
  </w:style>
  <w:style w:type="paragraph" w:customStyle="1" w:styleId="lead">
    <w:name w:val="lead"/>
    <w:basedOn w:val="Normal"/>
    <w:rsid w:val="00702293"/>
    <w:pPr>
      <w:spacing w:before="100" w:beforeAutospacing="1" w:after="100" w:afterAutospacing="1"/>
    </w:pPr>
    <w:rPr>
      <w:rFonts w:ascii="Times" w:hAnsi="Times"/>
      <w:sz w:val="20"/>
      <w:szCs w:val="20"/>
      <w:lang w:val="fr-CA"/>
    </w:rPr>
  </w:style>
  <w:style w:type="paragraph" w:styleId="TM1">
    <w:name w:val="toc 1"/>
    <w:basedOn w:val="Normal"/>
    <w:next w:val="Normal"/>
    <w:autoRedefine/>
    <w:uiPriority w:val="39"/>
    <w:rsid w:val="00976C27"/>
    <w:pPr>
      <w:tabs>
        <w:tab w:val="right" w:pos="9913"/>
      </w:tabs>
      <w:spacing w:before="360"/>
    </w:pPr>
    <w:rPr>
      <w:rFonts w:ascii="Avenir Light" w:hAnsi="Avenir Light" w:cs="Arial"/>
      <w:bCs/>
      <w:caps/>
      <w:noProof/>
      <w:color w:val="000000" w:themeColor="text1"/>
      <w:sz w:val="28"/>
    </w:rPr>
  </w:style>
  <w:style w:type="paragraph" w:styleId="TM2">
    <w:name w:val="toc 2"/>
    <w:basedOn w:val="Normal"/>
    <w:next w:val="Normal"/>
    <w:autoRedefine/>
    <w:uiPriority w:val="39"/>
    <w:rsid w:val="00702293"/>
    <w:pPr>
      <w:spacing w:before="240"/>
    </w:pPr>
    <w:rPr>
      <w:rFonts w:asciiTheme="minorHAnsi" w:hAnsiTheme="minorHAnsi"/>
      <w:b/>
      <w:bCs/>
      <w:sz w:val="20"/>
      <w:szCs w:val="20"/>
    </w:rPr>
  </w:style>
  <w:style w:type="paragraph" w:styleId="TM3">
    <w:name w:val="toc 3"/>
    <w:basedOn w:val="Normal"/>
    <w:next w:val="Normal"/>
    <w:autoRedefine/>
    <w:uiPriority w:val="39"/>
    <w:rsid w:val="00702293"/>
    <w:pPr>
      <w:ind w:left="240"/>
    </w:pPr>
    <w:rPr>
      <w:rFonts w:asciiTheme="minorHAnsi" w:hAnsiTheme="minorHAnsi"/>
      <w:sz w:val="20"/>
      <w:szCs w:val="20"/>
    </w:rPr>
  </w:style>
  <w:style w:type="paragraph" w:styleId="TM4">
    <w:name w:val="toc 4"/>
    <w:basedOn w:val="Normal"/>
    <w:next w:val="Normal"/>
    <w:autoRedefine/>
    <w:rsid w:val="00702293"/>
    <w:pPr>
      <w:ind w:left="480"/>
    </w:pPr>
    <w:rPr>
      <w:rFonts w:asciiTheme="minorHAnsi" w:hAnsiTheme="minorHAnsi"/>
      <w:sz w:val="20"/>
      <w:szCs w:val="20"/>
    </w:rPr>
  </w:style>
  <w:style w:type="paragraph" w:styleId="TM5">
    <w:name w:val="toc 5"/>
    <w:basedOn w:val="Normal"/>
    <w:next w:val="Normal"/>
    <w:autoRedefine/>
    <w:rsid w:val="00702293"/>
    <w:pPr>
      <w:ind w:left="720"/>
    </w:pPr>
    <w:rPr>
      <w:rFonts w:asciiTheme="minorHAnsi" w:hAnsiTheme="minorHAnsi"/>
      <w:sz w:val="20"/>
      <w:szCs w:val="20"/>
    </w:rPr>
  </w:style>
  <w:style w:type="paragraph" w:styleId="TM6">
    <w:name w:val="toc 6"/>
    <w:basedOn w:val="Normal"/>
    <w:next w:val="Normal"/>
    <w:autoRedefine/>
    <w:rsid w:val="00702293"/>
    <w:pPr>
      <w:ind w:left="960"/>
    </w:pPr>
    <w:rPr>
      <w:rFonts w:asciiTheme="minorHAnsi" w:hAnsiTheme="minorHAnsi"/>
      <w:sz w:val="20"/>
      <w:szCs w:val="20"/>
    </w:rPr>
  </w:style>
  <w:style w:type="paragraph" w:styleId="TM7">
    <w:name w:val="toc 7"/>
    <w:basedOn w:val="Normal"/>
    <w:next w:val="Normal"/>
    <w:autoRedefine/>
    <w:rsid w:val="00702293"/>
    <w:pPr>
      <w:ind w:left="1200"/>
    </w:pPr>
    <w:rPr>
      <w:rFonts w:asciiTheme="minorHAnsi" w:hAnsiTheme="minorHAnsi"/>
      <w:sz w:val="20"/>
      <w:szCs w:val="20"/>
    </w:rPr>
  </w:style>
  <w:style w:type="paragraph" w:styleId="TM8">
    <w:name w:val="toc 8"/>
    <w:basedOn w:val="Normal"/>
    <w:next w:val="Normal"/>
    <w:autoRedefine/>
    <w:rsid w:val="00702293"/>
    <w:pPr>
      <w:ind w:left="1440"/>
    </w:pPr>
    <w:rPr>
      <w:rFonts w:asciiTheme="minorHAnsi" w:hAnsiTheme="minorHAnsi"/>
      <w:sz w:val="20"/>
      <w:szCs w:val="20"/>
    </w:rPr>
  </w:style>
  <w:style w:type="paragraph" w:styleId="TM9">
    <w:name w:val="toc 9"/>
    <w:basedOn w:val="Normal"/>
    <w:next w:val="Normal"/>
    <w:autoRedefine/>
    <w:rsid w:val="00702293"/>
    <w:pPr>
      <w:ind w:left="1680"/>
    </w:pPr>
    <w:rPr>
      <w:rFonts w:asciiTheme="minorHAnsi" w:hAnsiTheme="minorHAnsi"/>
      <w:sz w:val="20"/>
      <w:szCs w:val="20"/>
    </w:rPr>
  </w:style>
  <w:style w:type="character" w:customStyle="1" w:styleId="apple-converted-space">
    <w:name w:val="apple-converted-space"/>
    <w:rsid w:val="00702293"/>
  </w:style>
  <w:style w:type="character" w:styleId="lev">
    <w:name w:val="Strong"/>
    <w:uiPriority w:val="22"/>
    <w:qFormat/>
    <w:rsid w:val="00702293"/>
    <w:rPr>
      <w:b/>
      <w:bCs/>
    </w:rPr>
  </w:style>
  <w:style w:type="character" w:customStyle="1" w:styleId="Mentionnonrsolue10">
    <w:name w:val="Mention non résolue10"/>
    <w:uiPriority w:val="99"/>
    <w:semiHidden/>
    <w:unhideWhenUsed/>
    <w:rsid w:val="00702293"/>
    <w:rPr>
      <w:color w:val="605E5C"/>
      <w:shd w:val="clear" w:color="auto" w:fill="E1DFDD"/>
    </w:rPr>
  </w:style>
  <w:style w:type="character" w:customStyle="1" w:styleId="Mentionnonrsolue2">
    <w:name w:val="Mention non résolue2"/>
    <w:uiPriority w:val="99"/>
    <w:semiHidden/>
    <w:unhideWhenUsed/>
    <w:rsid w:val="00702293"/>
    <w:rPr>
      <w:color w:val="605E5C"/>
      <w:shd w:val="clear" w:color="auto" w:fill="E1DFDD"/>
    </w:rPr>
  </w:style>
  <w:style w:type="character" w:customStyle="1" w:styleId="textexposedshow">
    <w:name w:val="text_exposed_show"/>
    <w:rsid w:val="00702293"/>
  </w:style>
  <w:style w:type="character" w:customStyle="1" w:styleId="Mentionnonrsolue3">
    <w:name w:val="Mention non résolue3"/>
    <w:uiPriority w:val="99"/>
    <w:semiHidden/>
    <w:unhideWhenUsed/>
    <w:rsid w:val="00702293"/>
    <w:rPr>
      <w:color w:val="605E5C"/>
      <w:shd w:val="clear" w:color="auto" w:fill="E1DFDD"/>
    </w:rPr>
  </w:style>
  <w:style w:type="paragraph" w:customStyle="1" w:styleId="paragraph">
    <w:name w:val="paragraph"/>
    <w:basedOn w:val="Normal"/>
    <w:rsid w:val="00702293"/>
    <w:pPr>
      <w:spacing w:before="100" w:beforeAutospacing="1" w:after="100" w:afterAutospacing="1"/>
    </w:pPr>
    <w:rPr>
      <w:rFonts w:ascii="Times" w:hAnsi="Times"/>
      <w:sz w:val="20"/>
      <w:szCs w:val="20"/>
      <w:lang w:val="fr-CA"/>
    </w:rPr>
  </w:style>
  <w:style w:type="character" w:customStyle="1" w:styleId="normaltextrun">
    <w:name w:val="normaltextrun"/>
    <w:rsid w:val="00702293"/>
  </w:style>
  <w:style w:type="character" w:customStyle="1" w:styleId="eop">
    <w:name w:val="eop"/>
    <w:rsid w:val="00702293"/>
  </w:style>
  <w:style w:type="character" w:customStyle="1" w:styleId="Mentionnonrsolue4">
    <w:name w:val="Mention non résolue4"/>
    <w:basedOn w:val="Policepardfaut"/>
    <w:uiPriority w:val="99"/>
    <w:semiHidden/>
    <w:unhideWhenUsed/>
    <w:rsid w:val="007A353D"/>
    <w:rPr>
      <w:color w:val="605E5C"/>
      <w:shd w:val="clear" w:color="auto" w:fill="E1DFDD"/>
    </w:rPr>
  </w:style>
  <w:style w:type="paragraph" w:styleId="Rvision">
    <w:name w:val="Revision"/>
    <w:hidden/>
    <w:uiPriority w:val="99"/>
    <w:semiHidden/>
    <w:rsid w:val="00EA20AE"/>
    <w:rPr>
      <w:rFonts w:eastAsia="Times New Roman"/>
      <w:sz w:val="24"/>
      <w:szCs w:val="24"/>
      <w:lang w:val="fr-FR"/>
    </w:rPr>
  </w:style>
  <w:style w:type="character" w:styleId="Mentionnonrsolue">
    <w:name w:val="Unresolved Mention"/>
    <w:basedOn w:val="Policepardfaut"/>
    <w:uiPriority w:val="99"/>
    <w:semiHidden/>
    <w:unhideWhenUsed/>
    <w:rsid w:val="000656AA"/>
    <w:rPr>
      <w:color w:val="605E5C"/>
      <w:shd w:val="clear" w:color="auto" w:fill="E1DFDD"/>
    </w:rPr>
  </w:style>
  <w:style w:type="paragraph" w:customStyle="1" w:styleId="Normal1">
    <w:name w:val="Normal1"/>
    <w:rsid w:val="006149A1"/>
    <w:pPr>
      <w:spacing w:line="276" w:lineRule="auto"/>
    </w:pPr>
    <w:rPr>
      <w:rFonts w:ascii="Arial" w:eastAsia="Arial" w:hAnsi="Arial" w:cs="Arial"/>
      <w:sz w:val="22"/>
      <w:szCs w:val="22"/>
      <w:lang w:val="uz-Cyrl-UZ"/>
    </w:rPr>
  </w:style>
  <w:style w:type="paragraph" w:styleId="Textebrut">
    <w:name w:val="Plain Text"/>
    <w:basedOn w:val="Normal"/>
    <w:link w:val="TextebrutCar"/>
    <w:uiPriority w:val="99"/>
    <w:unhideWhenUsed/>
    <w:rsid w:val="00D176E7"/>
    <w:rPr>
      <w:rFonts w:ascii="Consolas" w:eastAsiaTheme="minorHAnsi" w:hAnsi="Consolas" w:cstheme="minorBidi"/>
      <w:sz w:val="21"/>
      <w:szCs w:val="21"/>
      <w:lang w:val="fr-CA" w:eastAsia="en-US"/>
    </w:rPr>
  </w:style>
  <w:style w:type="character" w:customStyle="1" w:styleId="TextebrutCar">
    <w:name w:val="Texte brut Car"/>
    <w:basedOn w:val="Policepardfaut"/>
    <w:link w:val="Textebrut"/>
    <w:uiPriority w:val="99"/>
    <w:rsid w:val="00D176E7"/>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72697">
      <w:bodyDiv w:val="1"/>
      <w:marLeft w:val="0"/>
      <w:marRight w:val="0"/>
      <w:marTop w:val="0"/>
      <w:marBottom w:val="0"/>
      <w:divBdr>
        <w:top w:val="none" w:sz="0" w:space="0" w:color="auto"/>
        <w:left w:val="none" w:sz="0" w:space="0" w:color="auto"/>
        <w:bottom w:val="none" w:sz="0" w:space="0" w:color="auto"/>
        <w:right w:val="none" w:sz="0" w:space="0" w:color="auto"/>
      </w:divBdr>
    </w:div>
    <w:div w:id="154730889">
      <w:bodyDiv w:val="1"/>
      <w:marLeft w:val="0"/>
      <w:marRight w:val="0"/>
      <w:marTop w:val="0"/>
      <w:marBottom w:val="0"/>
      <w:divBdr>
        <w:top w:val="none" w:sz="0" w:space="0" w:color="auto"/>
        <w:left w:val="none" w:sz="0" w:space="0" w:color="auto"/>
        <w:bottom w:val="none" w:sz="0" w:space="0" w:color="auto"/>
        <w:right w:val="none" w:sz="0" w:space="0" w:color="auto"/>
      </w:divBdr>
    </w:div>
    <w:div w:id="276760427">
      <w:bodyDiv w:val="1"/>
      <w:marLeft w:val="0"/>
      <w:marRight w:val="0"/>
      <w:marTop w:val="0"/>
      <w:marBottom w:val="0"/>
      <w:divBdr>
        <w:top w:val="none" w:sz="0" w:space="0" w:color="auto"/>
        <w:left w:val="none" w:sz="0" w:space="0" w:color="auto"/>
        <w:bottom w:val="none" w:sz="0" w:space="0" w:color="auto"/>
        <w:right w:val="none" w:sz="0" w:space="0" w:color="auto"/>
      </w:divBdr>
      <w:divsChild>
        <w:div w:id="1317952455">
          <w:marLeft w:val="0"/>
          <w:marRight w:val="0"/>
          <w:marTop w:val="0"/>
          <w:marBottom w:val="0"/>
          <w:divBdr>
            <w:top w:val="none" w:sz="0" w:space="0" w:color="auto"/>
            <w:left w:val="none" w:sz="0" w:space="0" w:color="auto"/>
            <w:bottom w:val="none" w:sz="0" w:space="0" w:color="auto"/>
            <w:right w:val="none" w:sz="0" w:space="0" w:color="auto"/>
          </w:divBdr>
          <w:divsChild>
            <w:div w:id="1632245433">
              <w:marLeft w:val="0"/>
              <w:marRight w:val="0"/>
              <w:marTop w:val="0"/>
              <w:marBottom w:val="0"/>
              <w:divBdr>
                <w:top w:val="none" w:sz="0" w:space="0" w:color="auto"/>
                <w:left w:val="none" w:sz="0" w:space="0" w:color="auto"/>
                <w:bottom w:val="none" w:sz="0" w:space="0" w:color="auto"/>
                <w:right w:val="none" w:sz="0" w:space="0" w:color="auto"/>
              </w:divBdr>
              <w:divsChild>
                <w:div w:id="9656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7580">
      <w:bodyDiv w:val="1"/>
      <w:marLeft w:val="0"/>
      <w:marRight w:val="0"/>
      <w:marTop w:val="0"/>
      <w:marBottom w:val="0"/>
      <w:divBdr>
        <w:top w:val="none" w:sz="0" w:space="0" w:color="auto"/>
        <w:left w:val="none" w:sz="0" w:space="0" w:color="auto"/>
        <w:bottom w:val="none" w:sz="0" w:space="0" w:color="auto"/>
        <w:right w:val="none" w:sz="0" w:space="0" w:color="auto"/>
      </w:divBdr>
      <w:divsChild>
        <w:div w:id="1706238">
          <w:marLeft w:val="0"/>
          <w:marRight w:val="0"/>
          <w:marTop w:val="0"/>
          <w:marBottom w:val="0"/>
          <w:divBdr>
            <w:top w:val="none" w:sz="0" w:space="0" w:color="auto"/>
            <w:left w:val="none" w:sz="0" w:space="0" w:color="auto"/>
            <w:bottom w:val="none" w:sz="0" w:space="0" w:color="auto"/>
            <w:right w:val="none" w:sz="0" w:space="0" w:color="auto"/>
          </w:divBdr>
          <w:divsChild>
            <w:div w:id="1769691165">
              <w:marLeft w:val="0"/>
              <w:marRight w:val="0"/>
              <w:marTop w:val="0"/>
              <w:marBottom w:val="0"/>
              <w:divBdr>
                <w:top w:val="none" w:sz="0" w:space="0" w:color="auto"/>
                <w:left w:val="none" w:sz="0" w:space="0" w:color="auto"/>
                <w:bottom w:val="none" w:sz="0" w:space="0" w:color="auto"/>
                <w:right w:val="none" w:sz="0" w:space="0" w:color="auto"/>
              </w:divBdr>
              <w:divsChild>
                <w:div w:id="92564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90319">
      <w:bodyDiv w:val="1"/>
      <w:marLeft w:val="0"/>
      <w:marRight w:val="0"/>
      <w:marTop w:val="0"/>
      <w:marBottom w:val="0"/>
      <w:divBdr>
        <w:top w:val="none" w:sz="0" w:space="0" w:color="auto"/>
        <w:left w:val="none" w:sz="0" w:space="0" w:color="auto"/>
        <w:bottom w:val="none" w:sz="0" w:space="0" w:color="auto"/>
        <w:right w:val="none" w:sz="0" w:space="0" w:color="auto"/>
      </w:divBdr>
      <w:divsChild>
        <w:div w:id="827863187">
          <w:marLeft w:val="0"/>
          <w:marRight w:val="0"/>
          <w:marTop w:val="0"/>
          <w:marBottom w:val="0"/>
          <w:divBdr>
            <w:top w:val="none" w:sz="0" w:space="0" w:color="auto"/>
            <w:left w:val="none" w:sz="0" w:space="0" w:color="auto"/>
            <w:bottom w:val="none" w:sz="0" w:space="0" w:color="auto"/>
            <w:right w:val="none" w:sz="0" w:space="0" w:color="auto"/>
          </w:divBdr>
          <w:divsChild>
            <w:div w:id="1863979764">
              <w:marLeft w:val="0"/>
              <w:marRight w:val="0"/>
              <w:marTop w:val="0"/>
              <w:marBottom w:val="0"/>
              <w:divBdr>
                <w:top w:val="none" w:sz="0" w:space="0" w:color="auto"/>
                <w:left w:val="none" w:sz="0" w:space="0" w:color="auto"/>
                <w:bottom w:val="none" w:sz="0" w:space="0" w:color="auto"/>
                <w:right w:val="none" w:sz="0" w:space="0" w:color="auto"/>
              </w:divBdr>
              <w:divsChild>
                <w:div w:id="197637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89958">
      <w:bodyDiv w:val="1"/>
      <w:marLeft w:val="0"/>
      <w:marRight w:val="0"/>
      <w:marTop w:val="0"/>
      <w:marBottom w:val="0"/>
      <w:divBdr>
        <w:top w:val="none" w:sz="0" w:space="0" w:color="auto"/>
        <w:left w:val="none" w:sz="0" w:space="0" w:color="auto"/>
        <w:bottom w:val="none" w:sz="0" w:space="0" w:color="auto"/>
        <w:right w:val="none" w:sz="0" w:space="0" w:color="auto"/>
      </w:divBdr>
      <w:divsChild>
        <w:div w:id="1526865566">
          <w:marLeft w:val="0"/>
          <w:marRight w:val="0"/>
          <w:marTop w:val="0"/>
          <w:marBottom w:val="0"/>
          <w:divBdr>
            <w:top w:val="none" w:sz="0" w:space="0" w:color="auto"/>
            <w:left w:val="none" w:sz="0" w:space="0" w:color="auto"/>
            <w:bottom w:val="none" w:sz="0" w:space="0" w:color="auto"/>
            <w:right w:val="none" w:sz="0" w:space="0" w:color="auto"/>
          </w:divBdr>
          <w:divsChild>
            <w:div w:id="774136070">
              <w:marLeft w:val="0"/>
              <w:marRight w:val="0"/>
              <w:marTop w:val="0"/>
              <w:marBottom w:val="0"/>
              <w:divBdr>
                <w:top w:val="none" w:sz="0" w:space="0" w:color="auto"/>
                <w:left w:val="none" w:sz="0" w:space="0" w:color="auto"/>
                <w:bottom w:val="none" w:sz="0" w:space="0" w:color="auto"/>
                <w:right w:val="none" w:sz="0" w:space="0" w:color="auto"/>
              </w:divBdr>
              <w:divsChild>
                <w:div w:id="6197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7455">
      <w:bodyDiv w:val="1"/>
      <w:marLeft w:val="0"/>
      <w:marRight w:val="0"/>
      <w:marTop w:val="0"/>
      <w:marBottom w:val="0"/>
      <w:divBdr>
        <w:top w:val="none" w:sz="0" w:space="0" w:color="auto"/>
        <w:left w:val="none" w:sz="0" w:space="0" w:color="auto"/>
        <w:bottom w:val="none" w:sz="0" w:space="0" w:color="auto"/>
        <w:right w:val="none" w:sz="0" w:space="0" w:color="auto"/>
      </w:divBdr>
      <w:divsChild>
        <w:div w:id="848443477">
          <w:marLeft w:val="0"/>
          <w:marRight w:val="0"/>
          <w:marTop w:val="0"/>
          <w:marBottom w:val="0"/>
          <w:divBdr>
            <w:top w:val="none" w:sz="0" w:space="0" w:color="auto"/>
            <w:left w:val="none" w:sz="0" w:space="0" w:color="auto"/>
            <w:bottom w:val="none" w:sz="0" w:space="0" w:color="auto"/>
            <w:right w:val="none" w:sz="0" w:space="0" w:color="auto"/>
          </w:divBdr>
          <w:divsChild>
            <w:div w:id="1500346114">
              <w:marLeft w:val="0"/>
              <w:marRight w:val="0"/>
              <w:marTop w:val="0"/>
              <w:marBottom w:val="0"/>
              <w:divBdr>
                <w:top w:val="none" w:sz="0" w:space="0" w:color="auto"/>
                <w:left w:val="none" w:sz="0" w:space="0" w:color="auto"/>
                <w:bottom w:val="none" w:sz="0" w:space="0" w:color="auto"/>
                <w:right w:val="none" w:sz="0" w:space="0" w:color="auto"/>
              </w:divBdr>
              <w:divsChild>
                <w:div w:id="21844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4635">
      <w:bodyDiv w:val="1"/>
      <w:marLeft w:val="0"/>
      <w:marRight w:val="0"/>
      <w:marTop w:val="0"/>
      <w:marBottom w:val="0"/>
      <w:divBdr>
        <w:top w:val="none" w:sz="0" w:space="0" w:color="auto"/>
        <w:left w:val="none" w:sz="0" w:space="0" w:color="auto"/>
        <w:bottom w:val="none" w:sz="0" w:space="0" w:color="auto"/>
        <w:right w:val="none" w:sz="0" w:space="0" w:color="auto"/>
      </w:divBdr>
    </w:div>
    <w:div w:id="845290671">
      <w:bodyDiv w:val="1"/>
      <w:marLeft w:val="0"/>
      <w:marRight w:val="0"/>
      <w:marTop w:val="0"/>
      <w:marBottom w:val="0"/>
      <w:divBdr>
        <w:top w:val="none" w:sz="0" w:space="0" w:color="auto"/>
        <w:left w:val="none" w:sz="0" w:space="0" w:color="auto"/>
        <w:bottom w:val="none" w:sz="0" w:space="0" w:color="auto"/>
        <w:right w:val="none" w:sz="0" w:space="0" w:color="auto"/>
      </w:divBdr>
    </w:div>
    <w:div w:id="859701869">
      <w:bodyDiv w:val="1"/>
      <w:marLeft w:val="0"/>
      <w:marRight w:val="0"/>
      <w:marTop w:val="0"/>
      <w:marBottom w:val="0"/>
      <w:divBdr>
        <w:top w:val="none" w:sz="0" w:space="0" w:color="auto"/>
        <w:left w:val="none" w:sz="0" w:space="0" w:color="auto"/>
        <w:bottom w:val="none" w:sz="0" w:space="0" w:color="auto"/>
        <w:right w:val="none" w:sz="0" w:space="0" w:color="auto"/>
      </w:divBdr>
      <w:divsChild>
        <w:div w:id="394277326">
          <w:marLeft w:val="0"/>
          <w:marRight w:val="0"/>
          <w:marTop w:val="0"/>
          <w:marBottom w:val="0"/>
          <w:divBdr>
            <w:top w:val="none" w:sz="0" w:space="0" w:color="auto"/>
            <w:left w:val="none" w:sz="0" w:space="0" w:color="auto"/>
            <w:bottom w:val="none" w:sz="0" w:space="0" w:color="auto"/>
            <w:right w:val="none" w:sz="0" w:space="0" w:color="auto"/>
          </w:divBdr>
          <w:divsChild>
            <w:div w:id="690447728">
              <w:marLeft w:val="0"/>
              <w:marRight w:val="0"/>
              <w:marTop w:val="0"/>
              <w:marBottom w:val="0"/>
              <w:divBdr>
                <w:top w:val="none" w:sz="0" w:space="0" w:color="auto"/>
                <w:left w:val="none" w:sz="0" w:space="0" w:color="auto"/>
                <w:bottom w:val="none" w:sz="0" w:space="0" w:color="auto"/>
                <w:right w:val="none" w:sz="0" w:space="0" w:color="auto"/>
              </w:divBdr>
              <w:divsChild>
                <w:div w:id="19485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27297">
      <w:bodyDiv w:val="1"/>
      <w:marLeft w:val="0"/>
      <w:marRight w:val="0"/>
      <w:marTop w:val="0"/>
      <w:marBottom w:val="0"/>
      <w:divBdr>
        <w:top w:val="none" w:sz="0" w:space="0" w:color="auto"/>
        <w:left w:val="none" w:sz="0" w:space="0" w:color="auto"/>
        <w:bottom w:val="none" w:sz="0" w:space="0" w:color="auto"/>
        <w:right w:val="none" w:sz="0" w:space="0" w:color="auto"/>
      </w:divBdr>
    </w:div>
    <w:div w:id="911431072">
      <w:bodyDiv w:val="1"/>
      <w:marLeft w:val="0"/>
      <w:marRight w:val="0"/>
      <w:marTop w:val="0"/>
      <w:marBottom w:val="0"/>
      <w:divBdr>
        <w:top w:val="none" w:sz="0" w:space="0" w:color="auto"/>
        <w:left w:val="none" w:sz="0" w:space="0" w:color="auto"/>
        <w:bottom w:val="none" w:sz="0" w:space="0" w:color="auto"/>
        <w:right w:val="none" w:sz="0" w:space="0" w:color="auto"/>
      </w:divBdr>
      <w:divsChild>
        <w:div w:id="166407312">
          <w:marLeft w:val="0"/>
          <w:marRight w:val="0"/>
          <w:marTop w:val="0"/>
          <w:marBottom w:val="0"/>
          <w:divBdr>
            <w:top w:val="none" w:sz="0" w:space="0" w:color="auto"/>
            <w:left w:val="none" w:sz="0" w:space="0" w:color="auto"/>
            <w:bottom w:val="none" w:sz="0" w:space="0" w:color="auto"/>
            <w:right w:val="none" w:sz="0" w:space="0" w:color="auto"/>
          </w:divBdr>
          <w:divsChild>
            <w:div w:id="242227649">
              <w:marLeft w:val="0"/>
              <w:marRight w:val="0"/>
              <w:marTop w:val="0"/>
              <w:marBottom w:val="0"/>
              <w:divBdr>
                <w:top w:val="none" w:sz="0" w:space="0" w:color="auto"/>
                <w:left w:val="none" w:sz="0" w:space="0" w:color="auto"/>
                <w:bottom w:val="none" w:sz="0" w:space="0" w:color="auto"/>
                <w:right w:val="none" w:sz="0" w:space="0" w:color="auto"/>
              </w:divBdr>
              <w:divsChild>
                <w:div w:id="446969683">
                  <w:marLeft w:val="0"/>
                  <w:marRight w:val="0"/>
                  <w:marTop w:val="0"/>
                  <w:marBottom w:val="0"/>
                  <w:divBdr>
                    <w:top w:val="none" w:sz="0" w:space="0" w:color="auto"/>
                    <w:left w:val="none" w:sz="0" w:space="0" w:color="auto"/>
                    <w:bottom w:val="none" w:sz="0" w:space="0" w:color="auto"/>
                    <w:right w:val="none" w:sz="0" w:space="0" w:color="auto"/>
                  </w:divBdr>
                  <w:divsChild>
                    <w:div w:id="16347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923908">
      <w:bodyDiv w:val="1"/>
      <w:marLeft w:val="0"/>
      <w:marRight w:val="0"/>
      <w:marTop w:val="0"/>
      <w:marBottom w:val="0"/>
      <w:divBdr>
        <w:top w:val="none" w:sz="0" w:space="0" w:color="auto"/>
        <w:left w:val="none" w:sz="0" w:space="0" w:color="auto"/>
        <w:bottom w:val="none" w:sz="0" w:space="0" w:color="auto"/>
        <w:right w:val="none" w:sz="0" w:space="0" w:color="auto"/>
      </w:divBdr>
    </w:div>
    <w:div w:id="971255798">
      <w:bodyDiv w:val="1"/>
      <w:marLeft w:val="0"/>
      <w:marRight w:val="0"/>
      <w:marTop w:val="0"/>
      <w:marBottom w:val="0"/>
      <w:divBdr>
        <w:top w:val="none" w:sz="0" w:space="0" w:color="auto"/>
        <w:left w:val="none" w:sz="0" w:space="0" w:color="auto"/>
        <w:bottom w:val="none" w:sz="0" w:space="0" w:color="auto"/>
        <w:right w:val="none" w:sz="0" w:space="0" w:color="auto"/>
      </w:divBdr>
      <w:divsChild>
        <w:div w:id="929199964">
          <w:marLeft w:val="0"/>
          <w:marRight w:val="0"/>
          <w:marTop w:val="0"/>
          <w:marBottom w:val="0"/>
          <w:divBdr>
            <w:top w:val="none" w:sz="0" w:space="0" w:color="auto"/>
            <w:left w:val="none" w:sz="0" w:space="0" w:color="auto"/>
            <w:bottom w:val="none" w:sz="0" w:space="0" w:color="auto"/>
            <w:right w:val="none" w:sz="0" w:space="0" w:color="auto"/>
          </w:divBdr>
          <w:divsChild>
            <w:div w:id="716785103">
              <w:marLeft w:val="0"/>
              <w:marRight w:val="0"/>
              <w:marTop w:val="0"/>
              <w:marBottom w:val="0"/>
              <w:divBdr>
                <w:top w:val="none" w:sz="0" w:space="0" w:color="auto"/>
                <w:left w:val="none" w:sz="0" w:space="0" w:color="auto"/>
                <w:bottom w:val="none" w:sz="0" w:space="0" w:color="auto"/>
                <w:right w:val="none" w:sz="0" w:space="0" w:color="auto"/>
              </w:divBdr>
              <w:divsChild>
                <w:div w:id="9996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72238">
      <w:bodyDiv w:val="1"/>
      <w:marLeft w:val="0"/>
      <w:marRight w:val="0"/>
      <w:marTop w:val="0"/>
      <w:marBottom w:val="0"/>
      <w:divBdr>
        <w:top w:val="none" w:sz="0" w:space="0" w:color="auto"/>
        <w:left w:val="none" w:sz="0" w:space="0" w:color="auto"/>
        <w:bottom w:val="none" w:sz="0" w:space="0" w:color="auto"/>
        <w:right w:val="none" w:sz="0" w:space="0" w:color="auto"/>
      </w:divBdr>
    </w:div>
    <w:div w:id="1025788875">
      <w:bodyDiv w:val="1"/>
      <w:marLeft w:val="0"/>
      <w:marRight w:val="0"/>
      <w:marTop w:val="0"/>
      <w:marBottom w:val="0"/>
      <w:divBdr>
        <w:top w:val="none" w:sz="0" w:space="0" w:color="auto"/>
        <w:left w:val="none" w:sz="0" w:space="0" w:color="auto"/>
        <w:bottom w:val="none" w:sz="0" w:space="0" w:color="auto"/>
        <w:right w:val="none" w:sz="0" w:space="0" w:color="auto"/>
      </w:divBdr>
    </w:div>
    <w:div w:id="1063992017">
      <w:bodyDiv w:val="1"/>
      <w:marLeft w:val="0"/>
      <w:marRight w:val="0"/>
      <w:marTop w:val="0"/>
      <w:marBottom w:val="0"/>
      <w:divBdr>
        <w:top w:val="none" w:sz="0" w:space="0" w:color="auto"/>
        <w:left w:val="none" w:sz="0" w:space="0" w:color="auto"/>
        <w:bottom w:val="none" w:sz="0" w:space="0" w:color="auto"/>
        <w:right w:val="none" w:sz="0" w:space="0" w:color="auto"/>
      </w:divBdr>
    </w:div>
    <w:div w:id="1135677569">
      <w:bodyDiv w:val="1"/>
      <w:marLeft w:val="0"/>
      <w:marRight w:val="0"/>
      <w:marTop w:val="0"/>
      <w:marBottom w:val="0"/>
      <w:divBdr>
        <w:top w:val="none" w:sz="0" w:space="0" w:color="auto"/>
        <w:left w:val="none" w:sz="0" w:space="0" w:color="auto"/>
        <w:bottom w:val="none" w:sz="0" w:space="0" w:color="auto"/>
        <w:right w:val="none" w:sz="0" w:space="0" w:color="auto"/>
      </w:divBdr>
      <w:divsChild>
        <w:div w:id="847250934">
          <w:marLeft w:val="0"/>
          <w:marRight w:val="0"/>
          <w:marTop w:val="0"/>
          <w:marBottom w:val="0"/>
          <w:divBdr>
            <w:top w:val="none" w:sz="0" w:space="0" w:color="auto"/>
            <w:left w:val="none" w:sz="0" w:space="0" w:color="auto"/>
            <w:bottom w:val="none" w:sz="0" w:space="0" w:color="auto"/>
            <w:right w:val="none" w:sz="0" w:space="0" w:color="auto"/>
          </w:divBdr>
          <w:divsChild>
            <w:div w:id="414404151">
              <w:marLeft w:val="0"/>
              <w:marRight w:val="0"/>
              <w:marTop w:val="0"/>
              <w:marBottom w:val="0"/>
              <w:divBdr>
                <w:top w:val="none" w:sz="0" w:space="0" w:color="auto"/>
                <w:left w:val="none" w:sz="0" w:space="0" w:color="auto"/>
                <w:bottom w:val="none" w:sz="0" w:space="0" w:color="auto"/>
                <w:right w:val="none" w:sz="0" w:space="0" w:color="auto"/>
              </w:divBdr>
              <w:divsChild>
                <w:div w:id="9280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3059">
      <w:bodyDiv w:val="1"/>
      <w:marLeft w:val="0"/>
      <w:marRight w:val="0"/>
      <w:marTop w:val="0"/>
      <w:marBottom w:val="0"/>
      <w:divBdr>
        <w:top w:val="none" w:sz="0" w:space="0" w:color="auto"/>
        <w:left w:val="none" w:sz="0" w:space="0" w:color="auto"/>
        <w:bottom w:val="none" w:sz="0" w:space="0" w:color="auto"/>
        <w:right w:val="none" w:sz="0" w:space="0" w:color="auto"/>
      </w:divBdr>
    </w:div>
    <w:div w:id="1191146153">
      <w:bodyDiv w:val="1"/>
      <w:marLeft w:val="0"/>
      <w:marRight w:val="0"/>
      <w:marTop w:val="0"/>
      <w:marBottom w:val="0"/>
      <w:divBdr>
        <w:top w:val="none" w:sz="0" w:space="0" w:color="auto"/>
        <w:left w:val="none" w:sz="0" w:space="0" w:color="auto"/>
        <w:bottom w:val="none" w:sz="0" w:space="0" w:color="auto"/>
        <w:right w:val="none" w:sz="0" w:space="0" w:color="auto"/>
      </w:divBdr>
    </w:div>
    <w:div w:id="1297686167">
      <w:bodyDiv w:val="1"/>
      <w:marLeft w:val="0"/>
      <w:marRight w:val="0"/>
      <w:marTop w:val="0"/>
      <w:marBottom w:val="0"/>
      <w:divBdr>
        <w:top w:val="none" w:sz="0" w:space="0" w:color="auto"/>
        <w:left w:val="none" w:sz="0" w:space="0" w:color="auto"/>
        <w:bottom w:val="none" w:sz="0" w:space="0" w:color="auto"/>
        <w:right w:val="none" w:sz="0" w:space="0" w:color="auto"/>
      </w:divBdr>
    </w:div>
    <w:div w:id="1305165051">
      <w:bodyDiv w:val="1"/>
      <w:marLeft w:val="0"/>
      <w:marRight w:val="0"/>
      <w:marTop w:val="0"/>
      <w:marBottom w:val="0"/>
      <w:divBdr>
        <w:top w:val="none" w:sz="0" w:space="0" w:color="auto"/>
        <w:left w:val="none" w:sz="0" w:space="0" w:color="auto"/>
        <w:bottom w:val="none" w:sz="0" w:space="0" w:color="auto"/>
        <w:right w:val="none" w:sz="0" w:space="0" w:color="auto"/>
      </w:divBdr>
    </w:div>
    <w:div w:id="1435707414">
      <w:bodyDiv w:val="1"/>
      <w:marLeft w:val="0"/>
      <w:marRight w:val="0"/>
      <w:marTop w:val="0"/>
      <w:marBottom w:val="0"/>
      <w:divBdr>
        <w:top w:val="none" w:sz="0" w:space="0" w:color="auto"/>
        <w:left w:val="none" w:sz="0" w:space="0" w:color="auto"/>
        <w:bottom w:val="none" w:sz="0" w:space="0" w:color="auto"/>
        <w:right w:val="none" w:sz="0" w:space="0" w:color="auto"/>
      </w:divBdr>
    </w:div>
    <w:div w:id="1621836262">
      <w:bodyDiv w:val="1"/>
      <w:marLeft w:val="0"/>
      <w:marRight w:val="0"/>
      <w:marTop w:val="0"/>
      <w:marBottom w:val="0"/>
      <w:divBdr>
        <w:top w:val="none" w:sz="0" w:space="0" w:color="auto"/>
        <w:left w:val="none" w:sz="0" w:space="0" w:color="auto"/>
        <w:bottom w:val="none" w:sz="0" w:space="0" w:color="auto"/>
        <w:right w:val="none" w:sz="0" w:space="0" w:color="auto"/>
      </w:divBdr>
      <w:divsChild>
        <w:div w:id="1341353274">
          <w:marLeft w:val="0"/>
          <w:marRight w:val="0"/>
          <w:marTop w:val="0"/>
          <w:marBottom w:val="0"/>
          <w:divBdr>
            <w:top w:val="none" w:sz="0" w:space="0" w:color="auto"/>
            <w:left w:val="none" w:sz="0" w:space="0" w:color="auto"/>
            <w:bottom w:val="none" w:sz="0" w:space="0" w:color="auto"/>
            <w:right w:val="none" w:sz="0" w:space="0" w:color="auto"/>
          </w:divBdr>
          <w:divsChild>
            <w:div w:id="2005157455">
              <w:marLeft w:val="0"/>
              <w:marRight w:val="0"/>
              <w:marTop w:val="0"/>
              <w:marBottom w:val="0"/>
              <w:divBdr>
                <w:top w:val="none" w:sz="0" w:space="0" w:color="auto"/>
                <w:left w:val="none" w:sz="0" w:space="0" w:color="auto"/>
                <w:bottom w:val="none" w:sz="0" w:space="0" w:color="auto"/>
                <w:right w:val="none" w:sz="0" w:space="0" w:color="auto"/>
              </w:divBdr>
              <w:divsChild>
                <w:div w:id="3407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80380">
      <w:bodyDiv w:val="1"/>
      <w:marLeft w:val="0"/>
      <w:marRight w:val="0"/>
      <w:marTop w:val="0"/>
      <w:marBottom w:val="0"/>
      <w:divBdr>
        <w:top w:val="none" w:sz="0" w:space="0" w:color="auto"/>
        <w:left w:val="none" w:sz="0" w:space="0" w:color="auto"/>
        <w:bottom w:val="none" w:sz="0" w:space="0" w:color="auto"/>
        <w:right w:val="none" w:sz="0" w:space="0" w:color="auto"/>
      </w:divBdr>
      <w:divsChild>
        <w:div w:id="1996571922">
          <w:marLeft w:val="0"/>
          <w:marRight w:val="0"/>
          <w:marTop w:val="0"/>
          <w:marBottom w:val="0"/>
          <w:divBdr>
            <w:top w:val="none" w:sz="0" w:space="0" w:color="auto"/>
            <w:left w:val="none" w:sz="0" w:space="0" w:color="auto"/>
            <w:bottom w:val="none" w:sz="0" w:space="0" w:color="auto"/>
            <w:right w:val="none" w:sz="0" w:space="0" w:color="auto"/>
          </w:divBdr>
          <w:divsChild>
            <w:div w:id="1159616635">
              <w:marLeft w:val="0"/>
              <w:marRight w:val="0"/>
              <w:marTop w:val="0"/>
              <w:marBottom w:val="0"/>
              <w:divBdr>
                <w:top w:val="none" w:sz="0" w:space="0" w:color="auto"/>
                <w:left w:val="none" w:sz="0" w:space="0" w:color="auto"/>
                <w:bottom w:val="none" w:sz="0" w:space="0" w:color="auto"/>
                <w:right w:val="none" w:sz="0" w:space="0" w:color="auto"/>
              </w:divBdr>
              <w:divsChild>
                <w:div w:id="385841943">
                  <w:marLeft w:val="0"/>
                  <w:marRight w:val="0"/>
                  <w:marTop w:val="0"/>
                  <w:marBottom w:val="0"/>
                  <w:divBdr>
                    <w:top w:val="none" w:sz="0" w:space="0" w:color="auto"/>
                    <w:left w:val="none" w:sz="0" w:space="0" w:color="auto"/>
                    <w:bottom w:val="none" w:sz="0" w:space="0" w:color="auto"/>
                    <w:right w:val="none" w:sz="0" w:space="0" w:color="auto"/>
                  </w:divBdr>
                  <w:divsChild>
                    <w:div w:id="155164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94120">
      <w:bodyDiv w:val="1"/>
      <w:marLeft w:val="0"/>
      <w:marRight w:val="0"/>
      <w:marTop w:val="0"/>
      <w:marBottom w:val="0"/>
      <w:divBdr>
        <w:top w:val="none" w:sz="0" w:space="0" w:color="auto"/>
        <w:left w:val="none" w:sz="0" w:space="0" w:color="auto"/>
        <w:bottom w:val="none" w:sz="0" w:space="0" w:color="auto"/>
        <w:right w:val="none" w:sz="0" w:space="0" w:color="auto"/>
      </w:divBdr>
    </w:div>
    <w:div w:id="212831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q-aca.org/wp-content/uploads/2019/12/Me%CC%81moire_PAGAC_RQ-ACA.pdf" TargetMode="External"/><Relationship Id="rId18" Type="http://schemas.openxmlformats.org/officeDocument/2006/relationships/hyperlink" Target="https://www.msss.gouv.qc.ca/ministere/salle-de-presse/communique-2259/" TargetMode="External"/><Relationship Id="rId26" Type="http://schemas.openxmlformats.org/officeDocument/2006/relationships/hyperlink" Target="http://www.education.gouv.qc.ca/salle-de-presse/communiques-de-presse/detail/article/covid-19-25-millions-de-dollars-supplementaires-pour-soutenir-les-victimes-de-violence/" TargetMode="External"/><Relationship Id="rId39" Type="http://schemas.openxmlformats.org/officeDocument/2006/relationships/hyperlink" Target="https://www.mcc.gouv.qc.ca/index.php?id=6391" TargetMode="External"/><Relationship Id="rId21" Type="http://schemas.openxmlformats.org/officeDocument/2006/relationships/hyperlink" Target="https://www.msss.gouv.qc.ca/ministere/salle-de-presse/communique-2083/" TargetMode="External"/><Relationship Id="rId34" Type="http://schemas.openxmlformats.org/officeDocument/2006/relationships/hyperlink" Target="https://www.msss.gouv.qc.ca/ministere/salle-de-presse/communique-2080/" TargetMode="External"/><Relationship Id="rId42" Type="http://schemas.openxmlformats.org/officeDocument/2006/relationships/image" Target="media/image6.emf"/><Relationship Id="rId47"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msss.gouv.qc.ca/ministere/salle-de-presse/communique-20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gagezvousaca.org/" TargetMode="External"/><Relationship Id="rId24" Type="http://schemas.openxmlformats.org/officeDocument/2006/relationships/hyperlink" Target="http://www.education.gouv.qc.ca/salle-de-presse/communiques-de-presse/detail/article/covid-19-25-millions-de-dollars-supplementaires-pour-soutenir-les-victimes-de-violence/" TargetMode="External"/><Relationship Id="rId32" Type="http://schemas.openxmlformats.org/officeDocument/2006/relationships/hyperlink" Target="https://www.msss.gouv.qc.ca/ministere/salle-de-presse/communique-2097/" TargetMode="External"/><Relationship Id="rId37" Type="http://schemas.openxmlformats.org/officeDocument/2006/relationships/hyperlink" Target="http://www.fil-information.gouv.qc.ca/Pages/Article.aspx?idArticle=2804242894" TargetMode="External"/><Relationship Id="rId40" Type="http://schemas.openxmlformats.org/officeDocument/2006/relationships/image" Target="media/image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msss.gouv.qc.ca/ministere/salle-de-presse/communique-2418/" TargetMode="External"/><Relationship Id="rId28" Type="http://schemas.openxmlformats.org/officeDocument/2006/relationships/hyperlink" Target="http://www.fil-information.gouv.qc.ca/Pages/Article.aspx?idArticle=2804308122" TargetMode="External"/><Relationship Id="rId36" Type="http://schemas.openxmlformats.org/officeDocument/2006/relationships/hyperlink" Target="https://www.jeunes.gouv.qc.ca/salle-presse/communiques/details.asp?id=102" TargetMode="External"/><Relationship Id="rId10" Type="http://schemas.openxmlformats.org/officeDocument/2006/relationships/image" Target="media/image3.emf"/><Relationship Id="rId19" Type="http://schemas.openxmlformats.org/officeDocument/2006/relationships/hyperlink" Target="https://www.msss.gouv.qc.ca/ministere/salle-de-presse/communique-2259/" TargetMode="External"/><Relationship Id="rId31" Type="http://schemas.openxmlformats.org/officeDocument/2006/relationships/hyperlink" Target="https://www.canada.ca/fr/emploi-developpement-social/programmes/sans-abri/avis-covid-19.html"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mtess.gouv.qc.ca/telecharger.asp?fichier=/publications/pdf/SACA_politique.pdf" TargetMode="External"/><Relationship Id="rId22" Type="http://schemas.openxmlformats.org/officeDocument/2006/relationships/hyperlink" Target="https://www.msss.gouv.qc.ca/ministere/salle-de-presse/communique-2083/" TargetMode="External"/><Relationship Id="rId27" Type="http://schemas.openxmlformats.org/officeDocument/2006/relationships/hyperlink" Target="http://www.fil-information.gouv.qc.ca/Pages/Article.aspx?idArticle=2804308122" TargetMode="External"/><Relationship Id="rId30" Type="http://schemas.openxmlformats.org/officeDocument/2006/relationships/hyperlink" Target="https://www.canada.ca/fr/emploi-developpement-social/programmes/sans-abri/avis-covid-19.html" TargetMode="External"/><Relationship Id="rId35" Type="http://schemas.openxmlformats.org/officeDocument/2006/relationships/hyperlink" Target="https://www.jeunes.gouv.qc.ca/salle-presse/communiques/details.asp?id=102"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mtess.gouv.qc.ca/sacais/action-communautaire/plan-action.asp" TargetMode="External"/><Relationship Id="rId17" Type="http://schemas.openxmlformats.org/officeDocument/2006/relationships/hyperlink" Target="http://www.fil-information.gouv.qc.ca/Pages/Article.aspx?aiguillage=ajd&amp;type=1&amp;idArticle=2809214390" TargetMode="External"/><Relationship Id="rId25" Type="http://schemas.openxmlformats.org/officeDocument/2006/relationships/hyperlink" Target="http://www.education.gouv.qc.ca/salle-de-presse/communiques-de-presse/detail/article/covid-19-25-millions-de-dollars-supplementaires-pour-soutenir-les-victimes-de-violence/" TargetMode="External"/><Relationship Id="rId33" Type="http://schemas.openxmlformats.org/officeDocument/2006/relationships/hyperlink" Target="https://www.msss.gouv.qc.ca/ministere/salle-de-presse/communique-2080/" TargetMode="External"/><Relationship Id="rId38" Type="http://schemas.openxmlformats.org/officeDocument/2006/relationships/hyperlink" Target="https://www.newswire.ca/fr/news-releases/pandemie-de-covid-19-la-ministre-isabelle-charest-annonce-un-plan-d-aide-de-70-m-pour-le-loisir-et-le-sport-886806993.html" TargetMode="External"/><Relationship Id="rId46" Type="http://schemas.openxmlformats.org/officeDocument/2006/relationships/theme" Target="theme/theme1.xml"/><Relationship Id="rId20" Type="http://schemas.openxmlformats.org/officeDocument/2006/relationships/hyperlink" Target="https://www.msss.gouv.qc.ca/ministere/salle-de-presse/communique-2259/" TargetMode="External"/><Relationship Id="rId41" Type="http://schemas.openxmlformats.org/officeDocument/2006/relationships/image" Target="media/image5.emf"/></Relationships>
</file>

<file path=word/_rels/footnotes.xml.rels><?xml version="1.0" encoding="UTF-8" standalone="yes"?>
<Relationships xmlns="http://schemas.openxmlformats.org/package/2006/relationships"><Relationship Id="rId2" Type="http://schemas.openxmlformats.org/officeDocument/2006/relationships/hyperlink" Target="http://trpocb.org/campagnecasssh/" TargetMode="External"/><Relationship Id="rId1" Type="http://schemas.openxmlformats.org/officeDocument/2006/relationships/hyperlink" Target="http://www.gireps.org/publications/precarite-au-travail-et-pratiques-de-gestion-dans-le-mouvement-de-laction-communautaire-autonome-rapport-de-recherch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celinemetivier\Dropbox\RQ-ACA%20DATA\12000%20Reconnaissance%20et%20financement\00_Financement%20ACA\A-Financement%20Docs%20du%20RQ-ACA\Financement%20par%20ministe&#768;re\E&#769;volution%20par%20ministe&#768;res\Chiffri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9956653933109847"/>
          <c:y val="3.094584018782642E-2"/>
          <c:w val="0.83680528052805281"/>
          <c:h val="0.79667710146779314"/>
        </c:manualLayout>
      </c:layout>
      <c:lineChart>
        <c:grouping val="standard"/>
        <c:varyColors val="0"/>
        <c:ser>
          <c:idx val="0"/>
          <c:order val="0"/>
          <c:tx>
            <c:v>Mission globale</c:v>
          </c:tx>
          <c:spPr>
            <a:ln w="12700" cap="sq">
              <a:solidFill>
                <a:schemeClr val="tx1"/>
              </a:solidFill>
            </a:ln>
            <a:effectLst/>
          </c:spPr>
          <c:marker>
            <c:symbol val="diamond"/>
            <c:size val="8"/>
            <c:spPr>
              <a:solidFill>
                <a:schemeClr val="bg1">
                  <a:lumMod val="75000"/>
                </a:schemeClr>
              </a:solidFill>
              <a:ln w="15875" cap="flat">
                <a:solidFill>
                  <a:schemeClr val="tx1"/>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79C5-B04B-918C-67438C15F07F}"/>
                </c:ext>
              </c:extLst>
            </c:dLbl>
            <c:dLbl>
              <c:idx val="1"/>
              <c:delete val="1"/>
              <c:extLst>
                <c:ext xmlns:c15="http://schemas.microsoft.com/office/drawing/2012/chart" uri="{CE6537A1-D6FC-4f65-9D91-7224C49458BB}"/>
                <c:ext xmlns:c16="http://schemas.microsoft.com/office/drawing/2014/chart" uri="{C3380CC4-5D6E-409C-BE32-E72D297353CC}">
                  <c16:uniqueId val="{00000001-79C5-B04B-918C-67438C15F07F}"/>
                </c:ext>
              </c:extLst>
            </c:dLbl>
            <c:dLbl>
              <c:idx val="2"/>
              <c:delete val="1"/>
              <c:extLst>
                <c:ext xmlns:c15="http://schemas.microsoft.com/office/drawing/2012/chart" uri="{CE6537A1-D6FC-4f65-9D91-7224C49458BB}"/>
                <c:ext xmlns:c16="http://schemas.microsoft.com/office/drawing/2014/chart" uri="{C3380CC4-5D6E-409C-BE32-E72D297353CC}">
                  <c16:uniqueId val="{00000002-79C5-B04B-918C-67438C15F07F}"/>
                </c:ext>
              </c:extLst>
            </c:dLbl>
            <c:dLbl>
              <c:idx val="3"/>
              <c:delete val="1"/>
              <c:extLst>
                <c:ext xmlns:c15="http://schemas.microsoft.com/office/drawing/2012/chart" uri="{CE6537A1-D6FC-4f65-9D91-7224C49458BB}"/>
                <c:ext xmlns:c16="http://schemas.microsoft.com/office/drawing/2014/chart" uri="{C3380CC4-5D6E-409C-BE32-E72D297353CC}">
                  <c16:uniqueId val="{00000003-79C5-B04B-918C-67438C15F07F}"/>
                </c:ext>
              </c:extLst>
            </c:dLbl>
            <c:dLbl>
              <c:idx val="4"/>
              <c:delete val="1"/>
              <c:extLst>
                <c:ext xmlns:c15="http://schemas.microsoft.com/office/drawing/2012/chart" uri="{CE6537A1-D6FC-4f65-9D91-7224C49458BB}"/>
                <c:ext xmlns:c16="http://schemas.microsoft.com/office/drawing/2014/chart" uri="{C3380CC4-5D6E-409C-BE32-E72D297353CC}">
                  <c16:uniqueId val="{00000004-79C5-B04B-918C-67438C15F07F}"/>
                </c:ext>
              </c:extLst>
            </c:dLbl>
            <c:dLbl>
              <c:idx val="5"/>
              <c:delete val="1"/>
              <c:extLst>
                <c:ext xmlns:c15="http://schemas.microsoft.com/office/drawing/2012/chart" uri="{CE6537A1-D6FC-4f65-9D91-7224C49458BB}"/>
                <c:ext xmlns:c16="http://schemas.microsoft.com/office/drawing/2014/chart" uri="{C3380CC4-5D6E-409C-BE32-E72D297353CC}">
                  <c16:uniqueId val="{00000005-79C5-B04B-918C-67438C15F07F}"/>
                </c:ext>
              </c:extLst>
            </c:dLbl>
            <c:dLbl>
              <c:idx val="6"/>
              <c:layout>
                <c:manualLayout>
                  <c:x val="9.1182795698924707E-2"/>
                  <c:y val="-7.9115283666464795E-2"/>
                </c:manualLayout>
              </c:layout>
              <c:tx>
                <c:rich>
                  <a:bodyPr/>
                  <a:lstStyle/>
                  <a:p>
                    <a:pPr>
                      <a:defRPr sz="600" baseline="0"/>
                    </a:pPr>
                    <a:r>
                      <a:rPr lang="en-US" sz="600" baseline="0"/>
                      <a:t>Mission globale</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9C5-B04B-918C-67438C15F07F}"/>
                </c:ext>
              </c:extLst>
            </c:dLbl>
            <c:dLbl>
              <c:idx val="7"/>
              <c:delete val="1"/>
              <c:extLst>
                <c:ext xmlns:c15="http://schemas.microsoft.com/office/drawing/2012/chart" uri="{CE6537A1-D6FC-4f65-9D91-7224C49458BB}"/>
                <c:ext xmlns:c16="http://schemas.microsoft.com/office/drawing/2014/chart" uri="{C3380CC4-5D6E-409C-BE32-E72D297353CC}">
                  <c16:uniqueId val="{00000007-79C5-B04B-918C-67438C15F07F}"/>
                </c:ext>
              </c:extLst>
            </c:dLbl>
            <c:dLbl>
              <c:idx val="8"/>
              <c:delete val="1"/>
              <c:extLst>
                <c:ext xmlns:c15="http://schemas.microsoft.com/office/drawing/2012/chart" uri="{CE6537A1-D6FC-4f65-9D91-7224C49458BB}"/>
                <c:ext xmlns:c16="http://schemas.microsoft.com/office/drawing/2014/chart" uri="{C3380CC4-5D6E-409C-BE32-E72D297353CC}">
                  <c16:uniqueId val="{00000008-79C5-B04B-918C-67438C15F07F}"/>
                </c:ext>
              </c:extLst>
            </c:dLbl>
            <c:dLbl>
              <c:idx val="9"/>
              <c:delete val="1"/>
              <c:extLst>
                <c:ext xmlns:c15="http://schemas.microsoft.com/office/drawing/2012/chart" uri="{CE6537A1-D6FC-4f65-9D91-7224C49458BB}"/>
                <c:ext xmlns:c16="http://schemas.microsoft.com/office/drawing/2014/chart" uri="{C3380CC4-5D6E-409C-BE32-E72D297353CC}">
                  <c16:uniqueId val="{00000009-79C5-B04B-918C-67438C15F07F}"/>
                </c:ext>
              </c:extLst>
            </c:dLbl>
            <c:dLbl>
              <c:idx val="10"/>
              <c:delete val="1"/>
              <c:extLst>
                <c:ext xmlns:c15="http://schemas.microsoft.com/office/drawing/2012/chart" uri="{CE6537A1-D6FC-4f65-9D91-7224C49458BB}"/>
                <c:ext xmlns:c16="http://schemas.microsoft.com/office/drawing/2014/chart" uri="{C3380CC4-5D6E-409C-BE32-E72D297353CC}">
                  <c16:uniqueId val="{0000000A-79C5-B04B-918C-67438C15F07F}"/>
                </c:ext>
              </c:extLst>
            </c:dLbl>
            <c:dLbl>
              <c:idx val="11"/>
              <c:delete val="1"/>
              <c:extLst>
                <c:ext xmlns:c15="http://schemas.microsoft.com/office/drawing/2012/chart" uri="{CE6537A1-D6FC-4f65-9D91-7224C49458BB}"/>
                <c:ext xmlns:c16="http://schemas.microsoft.com/office/drawing/2014/chart" uri="{C3380CC4-5D6E-409C-BE32-E72D297353CC}">
                  <c16:uniqueId val="{0000000B-79C5-B04B-918C-67438C15F07F}"/>
                </c:ext>
              </c:extLst>
            </c:dLbl>
            <c:dLbl>
              <c:idx val="12"/>
              <c:delete val="1"/>
              <c:extLst>
                <c:ext xmlns:c15="http://schemas.microsoft.com/office/drawing/2012/chart" uri="{CE6537A1-D6FC-4f65-9D91-7224C49458BB}"/>
                <c:ext xmlns:c16="http://schemas.microsoft.com/office/drawing/2014/chart" uri="{C3380CC4-5D6E-409C-BE32-E72D297353CC}">
                  <c16:uniqueId val="{0000000C-79C5-B04B-918C-67438C15F07F}"/>
                </c:ext>
              </c:extLst>
            </c:dLbl>
            <c:dLbl>
              <c:idx val="13"/>
              <c:delete val="1"/>
              <c:extLst>
                <c:ext xmlns:c15="http://schemas.microsoft.com/office/drawing/2012/chart" uri="{CE6537A1-D6FC-4f65-9D91-7224C49458BB}"/>
                <c:ext xmlns:c16="http://schemas.microsoft.com/office/drawing/2014/chart" uri="{C3380CC4-5D6E-409C-BE32-E72D297353CC}">
                  <c16:uniqueId val="{0000000D-79C5-B04B-918C-67438C15F07F}"/>
                </c:ext>
              </c:extLst>
            </c:dLbl>
            <c:dLbl>
              <c:idx val="14"/>
              <c:delete val="1"/>
              <c:extLst>
                <c:ext xmlns:c15="http://schemas.microsoft.com/office/drawing/2012/chart" uri="{CE6537A1-D6FC-4f65-9D91-7224C49458BB}"/>
                <c:ext xmlns:c16="http://schemas.microsoft.com/office/drawing/2014/chart" uri="{C3380CC4-5D6E-409C-BE32-E72D297353CC}">
                  <c16:uniqueId val="{0000000E-79C5-B04B-918C-67438C15F07F}"/>
                </c:ext>
              </c:extLst>
            </c:dLbl>
            <c:dLbl>
              <c:idx val="15"/>
              <c:delete val="1"/>
              <c:extLst>
                <c:ext xmlns:c15="http://schemas.microsoft.com/office/drawing/2012/chart" uri="{CE6537A1-D6FC-4f65-9D91-7224C49458BB}"/>
                <c:ext xmlns:c16="http://schemas.microsoft.com/office/drawing/2014/chart" uri="{C3380CC4-5D6E-409C-BE32-E72D297353CC}">
                  <c16:uniqueId val="{0000000F-79C5-B04B-918C-67438C15F07F}"/>
                </c:ext>
              </c:extLst>
            </c:dLbl>
            <c:dLbl>
              <c:idx val="16"/>
              <c:delete val="1"/>
              <c:extLst>
                <c:ext xmlns:c15="http://schemas.microsoft.com/office/drawing/2012/chart" uri="{CE6537A1-D6FC-4f65-9D91-7224C49458BB}"/>
                <c:ext xmlns:c16="http://schemas.microsoft.com/office/drawing/2014/chart" uri="{C3380CC4-5D6E-409C-BE32-E72D297353CC}">
                  <c16:uniqueId val="{00000010-79C5-B04B-918C-67438C15F07F}"/>
                </c:ext>
              </c:extLst>
            </c:dLbl>
            <c:dLbl>
              <c:idx val="17"/>
              <c:delete val="1"/>
              <c:extLst>
                <c:ext xmlns:c15="http://schemas.microsoft.com/office/drawing/2012/chart" uri="{CE6537A1-D6FC-4f65-9D91-7224C49458BB}"/>
                <c:ext xmlns:c16="http://schemas.microsoft.com/office/drawing/2014/chart" uri="{C3380CC4-5D6E-409C-BE32-E72D297353CC}">
                  <c16:uniqueId val="{00000011-79C5-B04B-918C-67438C15F07F}"/>
                </c:ext>
              </c:extLst>
            </c:dLbl>
            <c:spPr>
              <a:noFill/>
              <a:ln>
                <a:noFill/>
              </a:ln>
              <a:effectLst/>
            </c:spPr>
            <c:txPr>
              <a:bodyPr/>
              <a:lstStyle/>
              <a:p>
                <a:pPr>
                  <a:defRPr sz="1200" baseline="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'1.1'!$A$3:$A$20</c:f>
              <c:strCache>
                <c:ptCount val="18"/>
                <c:pt idx="0">
                  <c:v>2001-2002</c:v>
                </c:pt>
                <c:pt idx="1">
                  <c:v>2002-2003</c:v>
                </c:pt>
                <c:pt idx="2">
                  <c:v>2003-2004</c:v>
                </c:pt>
                <c:pt idx="3">
                  <c:v>2004-2005</c:v>
                </c:pt>
                <c:pt idx="4">
                  <c:v>2005-2006</c:v>
                </c:pt>
                <c:pt idx="5">
                  <c:v>2006-2007</c:v>
                </c:pt>
                <c:pt idx="6">
                  <c:v>2007-2008</c:v>
                </c:pt>
                <c:pt idx="7">
                  <c:v>2008-2009</c:v>
                </c:pt>
                <c:pt idx="8">
                  <c:v>2009-2010</c:v>
                </c:pt>
                <c:pt idx="9">
                  <c:v>2010-2011</c:v>
                </c:pt>
                <c:pt idx="10">
                  <c:v>2011-2012</c:v>
                </c:pt>
                <c:pt idx="11">
                  <c:v>2012-2013</c:v>
                </c:pt>
                <c:pt idx="12">
                  <c:v>2013-2014</c:v>
                </c:pt>
                <c:pt idx="13">
                  <c:v>2014-2015</c:v>
                </c:pt>
                <c:pt idx="14">
                  <c:v>2015-2016</c:v>
                </c:pt>
                <c:pt idx="15">
                  <c:v>2016-2017</c:v>
                </c:pt>
                <c:pt idx="16">
                  <c:v>2017-2018</c:v>
                </c:pt>
                <c:pt idx="17">
                  <c:v>2018-2019</c:v>
                </c:pt>
              </c:strCache>
            </c:strRef>
          </c:cat>
          <c:val>
            <c:numRef>
              <c:f>'1.1'!$B$3:$B$20</c:f>
              <c:numCache>
                <c:formatCode>#,##0</c:formatCode>
                <c:ptCount val="18"/>
                <c:pt idx="0">
                  <c:v>244197634</c:v>
                </c:pt>
                <c:pt idx="1">
                  <c:v>281776757</c:v>
                </c:pt>
                <c:pt idx="2">
                  <c:v>323077629</c:v>
                </c:pt>
                <c:pt idx="3">
                  <c:v>338696753</c:v>
                </c:pt>
                <c:pt idx="4">
                  <c:v>359890422</c:v>
                </c:pt>
                <c:pt idx="5">
                  <c:v>386663217</c:v>
                </c:pt>
                <c:pt idx="6">
                  <c:v>418273618</c:v>
                </c:pt>
                <c:pt idx="7">
                  <c:v>446191478</c:v>
                </c:pt>
                <c:pt idx="8">
                  <c:v>457120180</c:v>
                </c:pt>
                <c:pt idx="9">
                  <c:v>469056047</c:v>
                </c:pt>
                <c:pt idx="10">
                  <c:v>478188199</c:v>
                </c:pt>
                <c:pt idx="11">
                  <c:v>498737841</c:v>
                </c:pt>
                <c:pt idx="12">
                  <c:v>526541399</c:v>
                </c:pt>
                <c:pt idx="13">
                  <c:v>533369790</c:v>
                </c:pt>
                <c:pt idx="14">
                  <c:v>541307792</c:v>
                </c:pt>
                <c:pt idx="15">
                  <c:v>557341297</c:v>
                </c:pt>
                <c:pt idx="16">
                  <c:v>577581078</c:v>
                </c:pt>
                <c:pt idx="17">
                  <c:v>613696671</c:v>
                </c:pt>
              </c:numCache>
            </c:numRef>
          </c:val>
          <c:smooth val="0"/>
          <c:extLst>
            <c:ext xmlns:c16="http://schemas.microsoft.com/office/drawing/2014/chart" uri="{C3380CC4-5D6E-409C-BE32-E72D297353CC}">
              <c16:uniqueId val="{00000012-79C5-B04B-918C-67438C15F07F}"/>
            </c:ext>
          </c:extLst>
        </c:ser>
        <c:ser>
          <c:idx val="2"/>
          <c:order val="1"/>
          <c:tx>
            <c:v>Ententes de service</c:v>
          </c:tx>
          <c:spPr>
            <a:ln w="12700">
              <a:solidFill>
                <a:prstClr val="black"/>
              </a:solidFill>
            </a:ln>
          </c:spPr>
          <c:marker>
            <c:symbol val="square"/>
            <c:size val="6"/>
            <c:spPr>
              <a:solidFill>
                <a:schemeClr val="bg1">
                  <a:lumMod val="50000"/>
                </a:schemeClr>
              </a:solidFill>
              <a:ln w="12700" cap="sq">
                <a:solidFill>
                  <a:schemeClr val="tx1"/>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13-79C5-B04B-918C-67438C15F07F}"/>
                </c:ext>
              </c:extLst>
            </c:dLbl>
            <c:dLbl>
              <c:idx val="1"/>
              <c:delete val="1"/>
              <c:extLst>
                <c:ext xmlns:c15="http://schemas.microsoft.com/office/drawing/2012/chart" uri="{CE6537A1-D6FC-4f65-9D91-7224C49458BB}"/>
                <c:ext xmlns:c16="http://schemas.microsoft.com/office/drawing/2014/chart" uri="{C3380CC4-5D6E-409C-BE32-E72D297353CC}">
                  <c16:uniqueId val="{00000014-79C5-B04B-918C-67438C15F07F}"/>
                </c:ext>
              </c:extLst>
            </c:dLbl>
            <c:dLbl>
              <c:idx val="2"/>
              <c:delete val="1"/>
              <c:extLst>
                <c:ext xmlns:c15="http://schemas.microsoft.com/office/drawing/2012/chart" uri="{CE6537A1-D6FC-4f65-9D91-7224C49458BB}"/>
                <c:ext xmlns:c16="http://schemas.microsoft.com/office/drawing/2014/chart" uri="{C3380CC4-5D6E-409C-BE32-E72D297353CC}">
                  <c16:uniqueId val="{00000015-79C5-B04B-918C-67438C15F07F}"/>
                </c:ext>
              </c:extLst>
            </c:dLbl>
            <c:dLbl>
              <c:idx val="3"/>
              <c:delete val="1"/>
              <c:extLst>
                <c:ext xmlns:c15="http://schemas.microsoft.com/office/drawing/2012/chart" uri="{CE6537A1-D6FC-4f65-9D91-7224C49458BB}"/>
                <c:ext xmlns:c16="http://schemas.microsoft.com/office/drawing/2014/chart" uri="{C3380CC4-5D6E-409C-BE32-E72D297353CC}">
                  <c16:uniqueId val="{00000016-79C5-B04B-918C-67438C15F07F}"/>
                </c:ext>
              </c:extLst>
            </c:dLbl>
            <c:dLbl>
              <c:idx val="4"/>
              <c:delete val="1"/>
              <c:extLst>
                <c:ext xmlns:c15="http://schemas.microsoft.com/office/drawing/2012/chart" uri="{CE6537A1-D6FC-4f65-9D91-7224C49458BB}"/>
                <c:ext xmlns:c16="http://schemas.microsoft.com/office/drawing/2014/chart" uri="{C3380CC4-5D6E-409C-BE32-E72D297353CC}">
                  <c16:uniqueId val="{00000017-79C5-B04B-918C-67438C15F07F}"/>
                </c:ext>
              </c:extLst>
            </c:dLbl>
            <c:dLbl>
              <c:idx val="5"/>
              <c:delete val="1"/>
              <c:extLst>
                <c:ext xmlns:c15="http://schemas.microsoft.com/office/drawing/2012/chart" uri="{CE6537A1-D6FC-4f65-9D91-7224C49458BB}"/>
                <c:ext xmlns:c16="http://schemas.microsoft.com/office/drawing/2014/chart" uri="{C3380CC4-5D6E-409C-BE32-E72D297353CC}">
                  <c16:uniqueId val="{00000018-79C5-B04B-918C-67438C15F07F}"/>
                </c:ext>
              </c:extLst>
            </c:dLbl>
            <c:dLbl>
              <c:idx val="6"/>
              <c:delete val="1"/>
              <c:extLst>
                <c:ext xmlns:c15="http://schemas.microsoft.com/office/drawing/2012/chart" uri="{CE6537A1-D6FC-4f65-9D91-7224C49458BB}"/>
                <c:ext xmlns:c16="http://schemas.microsoft.com/office/drawing/2014/chart" uri="{C3380CC4-5D6E-409C-BE32-E72D297353CC}">
                  <c16:uniqueId val="{00000019-79C5-B04B-918C-67438C15F07F}"/>
                </c:ext>
              </c:extLst>
            </c:dLbl>
            <c:dLbl>
              <c:idx val="7"/>
              <c:delete val="1"/>
              <c:extLst>
                <c:ext xmlns:c15="http://schemas.microsoft.com/office/drawing/2012/chart" uri="{CE6537A1-D6FC-4f65-9D91-7224C49458BB}"/>
                <c:ext xmlns:c16="http://schemas.microsoft.com/office/drawing/2014/chart" uri="{C3380CC4-5D6E-409C-BE32-E72D297353CC}">
                  <c16:uniqueId val="{0000001A-79C5-B04B-918C-67438C15F07F}"/>
                </c:ext>
              </c:extLst>
            </c:dLbl>
            <c:dLbl>
              <c:idx val="8"/>
              <c:layout>
                <c:manualLayout>
                  <c:x val="-1.3763440860215101E-2"/>
                  <c:y val="-3.5623409669211202E-2"/>
                </c:manualLayout>
              </c:layout>
              <c:tx>
                <c:rich>
                  <a:bodyPr/>
                  <a:lstStyle/>
                  <a:p>
                    <a:r>
                      <a:rPr lang="en-US" sz="600" baseline="0"/>
                      <a:t>Ententes de service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9C5-B04B-918C-67438C15F07F}"/>
                </c:ext>
              </c:extLst>
            </c:dLbl>
            <c:dLbl>
              <c:idx val="9"/>
              <c:delete val="1"/>
              <c:extLst>
                <c:ext xmlns:c15="http://schemas.microsoft.com/office/drawing/2012/chart" uri="{CE6537A1-D6FC-4f65-9D91-7224C49458BB}"/>
                <c:ext xmlns:c16="http://schemas.microsoft.com/office/drawing/2014/chart" uri="{C3380CC4-5D6E-409C-BE32-E72D297353CC}">
                  <c16:uniqueId val="{0000001C-79C5-B04B-918C-67438C15F07F}"/>
                </c:ext>
              </c:extLst>
            </c:dLbl>
            <c:dLbl>
              <c:idx val="10"/>
              <c:delete val="1"/>
              <c:extLst>
                <c:ext xmlns:c15="http://schemas.microsoft.com/office/drawing/2012/chart" uri="{CE6537A1-D6FC-4f65-9D91-7224C49458BB}"/>
                <c:ext xmlns:c16="http://schemas.microsoft.com/office/drawing/2014/chart" uri="{C3380CC4-5D6E-409C-BE32-E72D297353CC}">
                  <c16:uniqueId val="{0000001D-79C5-B04B-918C-67438C15F07F}"/>
                </c:ext>
              </c:extLst>
            </c:dLbl>
            <c:dLbl>
              <c:idx val="11"/>
              <c:delete val="1"/>
              <c:extLst>
                <c:ext xmlns:c15="http://schemas.microsoft.com/office/drawing/2012/chart" uri="{CE6537A1-D6FC-4f65-9D91-7224C49458BB}"/>
                <c:ext xmlns:c16="http://schemas.microsoft.com/office/drawing/2014/chart" uri="{C3380CC4-5D6E-409C-BE32-E72D297353CC}">
                  <c16:uniqueId val="{0000001E-79C5-B04B-918C-67438C15F07F}"/>
                </c:ext>
              </c:extLst>
            </c:dLbl>
            <c:dLbl>
              <c:idx val="12"/>
              <c:delete val="1"/>
              <c:extLst>
                <c:ext xmlns:c15="http://schemas.microsoft.com/office/drawing/2012/chart" uri="{CE6537A1-D6FC-4f65-9D91-7224C49458BB}"/>
                <c:ext xmlns:c16="http://schemas.microsoft.com/office/drawing/2014/chart" uri="{C3380CC4-5D6E-409C-BE32-E72D297353CC}">
                  <c16:uniqueId val="{0000001F-79C5-B04B-918C-67438C15F07F}"/>
                </c:ext>
              </c:extLst>
            </c:dLbl>
            <c:dLbl>
              <c:idx val="13"/>
              <c:delete val="1"/>
              <c:extLst>
                <c:ext xmlns:c15="http://schemas.microsoft.com/office/drawing/2012/chart" uri="{CE6537A1-D6FC-4f65-9D91-7224C49458BB}"/>
                <c:ext xmlns:c16="http://schemas.microsoft.com/office/drawing/2014/chart" uri="{C3380CC4-5D6E-409C-BE32-E72D297353CC}">
                  <c16:uniqueId val="{00000020-79C5-B04B-918C-67438C15F07F}"/>
                </c:ext>
              </c:extLst>
            </c:dLbl>
            <c:dLbl>
              <c:idx val="14"/>
              <c:delete val="1"/>
              <c:extLst>
                <c:ext xmlns:c15="http://schemas.microsoft.com/office/drawing/2012/chart" uri="{CE6537A1-D6FC-4f65-9D91-7224C49458BB}"/>
                <c:ext xmlns:c16="http://schemas.microsoft.com/office/drawing/2014/chart" uri="{C3380CC4-5D6E-409C-BE32-E72D297353CC}">
                  <c16:uniqueId val="{00000021-79C5-B04B-918C-67438C15F07F}"/>
                </c:ext>
              </c:extLst>
            </c:dLbl>
            <c:dLbl>
              <c:idx val="15"/>
              <c:delete val="1"/>
              <c:extLst>
                <c:ext xmlns:c15="http://schemas.microsoft.com/office/drawing/2012/chart" uri="{CE6537A1-D6FC-4f65-9D91-7224C49458BB}"/>
                <c:ext xmlns:c16="http://schemas.microsoft.com/office/drawing/2014/chart" uri="{C3380CC4-5D6E-409C-BE32-E72D297353CC}">
                  <c16:uniqueId val="{00000022-79C5-B04B-918C-67438C15F07F}"/>
                </c:ext>
              </c:extLst>
            </c:dLbl>
            <c:dLbl>
              <c:idx val="16"/>
              <c:delete val="1"/>
              <c:extLst>
                <c:ext xmlns:c15="http://schemas.microsoft.com/office/drawing/2012/chart" uri="{CE6537A1-D6FC-4f65-9D91-7224C49458BB}"/>
                <c:ext xmlns:c16="http://schemas.microsoft.com/office/drawing/2014/chart" uri="{C3380CC4-5D6E-409C-BE32-E72D297353CC}">
                  <c16:uniqueId val="{00000023-79C5-B04B-918C-67438C15F07F}"/>
                </c:ext>
              </c:extLst>
            </c:dLbl>
            <c:dLbl>
              <c:idx val="17"/>
              <c:delete val="1"/>
              <c:extLst>
                <c:ext xmlns:c15="http://schemas.microsoft.com/office/drawing/2012/chart" uri="{CE6537A1-D6FC-4f65-9D91-7224C49458BB}"/>
                <c:ext xmlns:c16="http://schemas.microsoft.com/office/drawing/2014/chart" uri="{C3380CC4-5D6E-409C-BE32-E72D297353CC}">
                  <c16:uniqueId val="{00000024-79C5-B04B-918C-67438C15F07F}"/>
                </c:ext>
              </c:extLst>
            </c:dLbl>
            <c:spPr>
              <a:noFill/>
              <a:ln>
                <a:noFill/>
              </a:ln>
              <a:effectLst/>
            </c:spPr>
            <c:txPr>
              <a:bodyPr/>
              <a:lstStyle/>
              <a:p>
                <a:pPr>
                  <a:defRPr sz="600" baseline="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'1.1'!$A$3:$A$20</c:f>
              <c:strCache>
                <c:ptCount val="18"/>
                <c:pt idx="0">
                  <c:v>2001-2002</c:v>
                </c:pt>
                <c:pt idx="1">
                  <c:v>2002-2003</c:v>
                </c:pt>
                <c:pt idx="2">
                  <c:v>2003-2004</c:v>
                </c:pt>
                <c:pt idx="3">
                  <c:v>2004-2005</c:v>
                </c:pt>
                <c:pt idx="4">
                  <c:v>2005-2006</c:v>
                </c:pt>
                <c:pt idx="5">
                  <c:v>2006-2007</c:v>
                </c:pt>
                <c:pt idx="6">
                  <c:v>2007-2008</c:v>
                </c:pt>
                <c:pt idx="7">
                  <c:v>2008-2009</c:v>
                </c:pt>
                <c:pt idx="8">
                  <c:v>2009-2010</c:v>
                </c:pt>
                <c:pt idx="9">
                  <c:v>2010-2011</c:v>
                </c:pt>
                <c:pt idx="10">
                  <c:v>2011-2012</c:v>
                </c:pt>
                <c:pt idx="11">
                  <c:v>2012-2013</c:v>
                </c:pt>
                <c:pt idx="12">
                  <c:v>2013-2014</c:v>
                </c:pt>
                <c:pt idx="13">
                  <c:v>2014-2015</c:v>
                </c:pt>
                <c:pt idx="14">
                  <c:v>2015-2016</c:v>
                </c:pt>
                <c:pt idx="15">
                  <c:v>2016-2017</c:v>
                </c:pt>
                <c:pt idx="16">
                  <c:v>2017-2018</c:v>
                </c:pt>
                <c:pt idx="17">
                  <c:v>2018-2019</c:v>
                </c:pt>
              </c:strCache>
            </c:strRef>
          </c:cat>
          <c:val>
            <c:numRef>
              <c:f>'1.1'!$D$3:$D$20</c:f>
              <c:numCache>
                <c:formatCode>#,##0</c:formatCode>
                <c:ptCount val="18"/>
                <c:pt idx="0">
                  <c:v>171300474</c:v>
                </c:pt>
                <c:pt idx="1">
                  <c:v>165559300</c:v>
                </c:pt>
                <c:pt idx="2">
                  <c:v>180175810</c:v>
                </c:pt>
                <c:pt idx="3">
                  <c:v>187460956</c:v>
                </c:pt>
                <c:pt idx="4">
                  <c:v>184332406</c:v>
                </c:pt>
                <c:pt idx="5">
                  <c:v>188352116</c:v>
                </c:pt>
                <c:pt idx="6">
                  <c:v>220217028</c:v>
                </c:pt>
                <c:pt idx="7">
                  <c:v>247966019</c:v>
                </c:pt>
                <c:pt idx="8">
                  <c:v>277276128</c:v>
                </c:pt>
                <c:pt idx="9">
                  <c:v>281555479</c:v>
                </c:pt>
                <c:pt idx="10">
                  <c:v>284994208</c:v>
                </c:pt>
                <c:pt idx="11">
                  <c:v>296311898</c:v>
                </c:pt>
                <c:pt idx="12">
                  <c:v>320194081</c:v>
                </c:pt>
                <c:pt idx="13">
                  <c:v>345929851</c:v>
                </c:pt>
                <c:pt idx="14">
                  <c:v>324761728</c:v>
                </c:pt>
                <c:pt idx="15">
                  <c:v>374089858</c:v>
                </c:pt>
                <c:pt idx="16">
                  <c:v>403724574</c:v>
                </c:pt>
                <c:pt idx="17">
                  <c:v>419937779</c:v>
                </c:pt>
              </c:numCache>
            </c:numRef>
          </c:val>
          <c:smooth val="0"/>
          <c:extLst>
            <c:ext xmlns:c16="http://schemas.microsoft.com/office/drawing/2014/chart" uri="{C3380CC4-5D6E-409C-BE32-E72D297353CC}">
              <c16:uniqueId val="{00000025-79C5-B04B-918C-67438C15F07F}"/>
            </c:ext>
          </c:extLst>
        </c:ser>
        <c:ser>
          <c:idx val="4"/>
          <c:order val="2"/>
          <c:tx>
            <c:v>Projets ponctuels</c:v>
          </c:tx>
          <c:spPr>
            <a:ln w="12700">
              <a:solidFill>
                <a:schemeClr val="tx1"/>
              </a:solidFill>
            </a:ln>
          </c:spPr>
          <c:marker>
            <c:symbol val="triangle"/>
            <c:size val="7"/>
            <c:spPr>
              <a:solidFill>
                <a:schemeClr val="bg1"/>
              </a:solidFill>
              <a:ln w="12700" cap="sq">
                <a:solidFill>
                  <a:schemeClr val="tx1"/>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26-79C5-B04B-918C-67438C15F07F}"/>
                </c:ext>
              </c:extLst>
            </c:dLbl>
            <c:dLbl>
              <c:idx val="1"/>
              <c:delete val="1"/>
              <c:extLst>
                <c:ext xmlns:c15="http://schemas.microsoft.com/office/drawing/2012/chart" uri="{CE6537A1-D6FC-4f65-9D91-7224C49458BB}"/>
                <c:ext xmlns:c16="http://schemas.microsoft.com/office/drawing/2014/chart" uri="{C3380CC4-5D6E-409C-BE32-E72D297353CC}">
                  <c16:uniqueId val="{00000027-79C5-B04B-918C-67438C15F07F}"/>
                </c:ext>
              </c:extLst>
            </c:dLbl>
            <c:dLbl>
              <c:idx val="2"/>
              <c:delete val="1"/>
              <c:extLst>
                <c:ext xmlns:c15="http://schemas.microsoft.com/office/drawing/2012/chart" uri="{CE6537A1-D6FC-4f65-9D91-7224C49458BB}"/>
                <c:ext xmlns:c16="http://schemas.microsoft.com/office/drawing/2014/chart" uri="{C3380CC4-5D6E-409C-BE32-E72D297353CC}">
                  <c16:uniqueId val="{00000028-79C5-B04B-918C-67438C15F07F}"/>
                </c:ext>
              </c:extLst>
            </c:dLbl>
            <c:dLbl>
              <c:idx val="3"/>
              <c:delete val="1"/>
              <c:extLst>
                <c:ext xmlns:c15="http://schemas.microsoft.com/office/drawing/2012/chart" uri="{CE6537A1-D6FC-4f65-9D91-7224C49458BB}"/>
                <c:ext xmlns:c16="http://schemas.microsoft.com/office/drawing/2014/chart" uri="{C3380CC4-5D6E-409C-BE32-E72D297353CC}">
                  <c16:uniqueId val="{00000029-79C5-B04B-918C-67438C15F07F}"/>
                </c:ext>
              </c:extLst>
            </c:dLbl>
            <c:dLbl>
              <c:idx val="4"/>
              <c:delete val="1"/>
              <c:extLst>
                <c:ext xmlns:c15="http://schemas.microsoft.com/office/drawing/2012/chart" uri="{CE6537A1-D6FC-4f65-9D91-7224C49458BB}"/>
                <c:ext xmlns:c16="http://schemas.microsoft.com/office/drawing/2014/chart" uri="{C3380CC4-5D6E-409C-BE32-E72D297353CC}">
                  <c16:uniqueId val="{0000002A-79C5-B04B-918C-67438C15F07F}"/>
                </c:ext>
              </c:extLst>
            </c:dLbl>
            <c:dLbl>
              <c:idx val="5"/>
              <c:delete val="1"/>
              <c:extLst>
                <c:ext xmlns:c15="http://schemas.microsoft.com/office/drawing/2012/chart" uri="{CE6537A1-D6FC-4f65-9D91-7224C49458BB}"/>
                <c:ext xmlns:c16="http://schemas.microsoft.com/office/drawing/2014/chart" uri="{C3380CC4-5D6E-409C-BE32-E72D297353CC}">
                  <c16:uniqueId val="{0000002B-79C5-B04B-918C-67438C15F07F}"/>
                </c:ext>
              </c:extLst>
            </c:dLbl>
            <c:dLbl>
              <c:idx val="6"/>
              <c:delete val="1"/>
              <c:extLst>
                <c:ext xmlns:c15="http://schemas.microsoft.com/office/drawing/2012/chart" uri="{CE6537A1-D6FC-4f65-9D91-7224C49458BB}"/>
                <c:ext xmlns:c16="http://schemas.microsoft.com/office/drawing/2014/chart" uri="{C3380CC4-5D6E-409C-BE32-E72D297353CC}">
                  <c16:uniqueId val="{0000002C-79C5-B04B-918C-67438C15F07F}"/>
                </c:ext>
              </c:extLst>
            </c:dLbl>
            <c:dLbl>
              <c:idx val="7"/>
              <c:delete val="1"/>
              <c:extLst>
                <c:ext xmlns:c15="http://schemas.microsoft.com/office/drawing/2012/chart" uri="{CE6537A1-D6FC-4f65-9D91-7224C49458BB}"/>
                <c:ext xmlns:c16="http://schemas.microsoft.com/office/drawing/2014/chart" uri="{C3380CC4-5D6E-409C-BE32-E72D297353CC}">
                  <c16:uniqueId val="{0000002D-79C5-B04B-918C-67438C15F07F}"/>
                </c:ext>
              </c:extLst>
            </c:dLbl>
            <c:dLbl>
              <c:idx val="8"/>
              <c:delete val="1"/>
              <c:extLst>
                <c:ext xmlns:c15="http://schemas.microsoft.com/office/drawing/2012/chart" uri="{CE6537A1-D6FC-4f65-9D91-7224C49458BB}"/>
                <c:ext xmlns:c16="http://schemas.microsoft.com/office/drawing/2014/chart" uri="{C3380CC4-5D6E-409C-BE32-E72D297353CC}">
                  <c16:uniqueId val="{0000002E-79C5-B04B-918C-67438C15F07F}"/>
                </c:ext>
              </c:extLst>
            </c:dLbl>
            <c:dLbl>
              <c:idx val="9"/>
              <c:delete val="1"/>
              <c:extLst>
                <c:ext xmlns:c15="http://schemas.microsoft.com/office/drawing/2012/chart" uri="{CE6537A1-D6FC-4f65-9D91-7224C49458BB}"/>
                <c:ext xmlns:c16="http://schemas.microsoft.com/office/drawing/2014/chart" uri="{C3380CC4-5D6E-409C-BE32-E72D297353CC}">
                  <c16:uniqueId val="{0000002F-79C5-B04B-918C-67438C15F07F}"/>
                </c:ext>
              </c:extLst>
            </c:dLbl>
            <c:dLbl>
              <c:idx val="10"/>
              <c:delete val="1"/>
              <c:extLst>
                <c:ext xmlns:c15="http://schemas.microsoft.com/office/drawing/2012/chart" uri="{CE6537A1-D6FC-4f65-9D91-7224C49458BB}"/>
                <c:ext xmlns:c16="http://schemas.microsoft.com/office/drawing/2014/chart" uri="{C3380CC4-5D6E-409C-BE32-E72D297353CC}">
                  <c16:uniqueId val="{00000030-79C5-B04B-918C-67438C15F07F}"/>
                </c:ext>
              </c:extLst>
            </c:dLbl>
            <c:dLbl>
              <c:idx val="11"/>
              <c:layout>
                <c:manualLayout>
                  <c:x val="-0.375053763440861"/>
                  <c:y val="-7.43791641429429E-3"/>
                </c:manualLayout>
              </c:layout>
              <c:tx>
                <c:rich>
                  <a:bodyPr/>
                  <a:lstStyle/>
                  <a:p>
                    <a:pPr>
                      <a:defRPr sz="600" baseline="0"/>
                    </a:pPr>
                    <a:r>
                      <a:rPr lang="en-US" sz="600" baseline="0"/>
                      <a:t>Projets ponctuels</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9C5-B04B-918C-67438C15F07F}"/>
                </c:ext>
              </c:extLst>
            </c:dLbl>
            <c:dLbl>
              <c:idx val="12"/>
              <c:delete val="1"/>
              <c:extLst>
                <c:ext xmlns:c15="http://schemas.microsoft.com/office/drawing/2012/chart" uri="{CE6537A1-D6FC-4f65-9D91-7224C49458BB}"/>
                <c:ext xmlns:c16="http://schemas.microsoft.com/office/drawing/2014/chart" uri="{C3380CC4-5D6E-409C-BE32-E72D297353CC}">
                  <c16:uniqueId val="{00000032-79C5-B04B-918C-67438C15F07F}"/>
                </c:ext>
              </c:extLst>
            </c:dLbl>
            <c:dLbl>
              <c:idx val="13"/>
              <c:delete val="1"/>
              <c:extLst>
                <c:ext xmlns:c15="http://schemas.microsoft.com/office/drawing/2012/chart" uri="{CE6537A1-D6FC-4f65-9D91-7224C49458BB}"/>
                <c:ext xmlns:c16="http://schemas.microsoft.com/office/drawing/2014/chart" uri="{C3380CC4-5D6E-409C-BE32-E72D297353CC}">
                  <c16:uniqueId val="{00000033-79C5-B04B-918C-67438C15F07F}"/>
                </c:ext>
              </c:extLst>
            </c:dLbl>
            <c:dLbl>
              <c:idx val="14"/>
              <c:delete val="1"/>
              <c:extLst>
                <c:ext xmlns:c15="http://schemas.microsoft.com/office/drawing/2012/chart" uri="{CE6537A1-D6FC-4f65-9D91-7224C49458BB}"/>
                <c:ext xmlns:c16="http://schemas.microsoft.com/office/drawing/2014/chart" uri="{C3380CC4-5D6E-409C-BE32-E72D297353CC}">
                  <c16:uniqueId val="{00000034-79C5-B04B-918C-67438C15F07F}"/>
                </c:ext>
              </c:extLst>
            </c:dLbl>
            <c:dLbl>
              <c:idx val="15"/>
              <c:delete val="1"/>
              <c:extLst>
                <c:ext xmlns:c15="http://schemas.microsoft.com/office/drawing/2012/chart" uri="{CE6537A1-D6FC-4f65-9D91-7224C49458BB}"/>
                <c:ext xmlns:c16="http://schemas.microsoft.com/office/drawing/2014/chart" uri="{C3380CC4-5D6E-409C-BE32-E72D297353CC}">
                  <c16:uniqueId val="{00000035-79C5-B04B-918C-67438C15F07F}"/>
                </c:ext>
              </c:extLst>
            </c:dLbl>
            <c:dLbl>
              <c:idx val="16"/>
              <c:delete val="1"/>
              <c:extLst>
                <c:ext xmlns:c15="http://schemas.microsoft.com/office/drawing/2012/chart" uri="{CE6537A1-D6FC-4f65-9D91-7224C49458BB}"/>
                <c:ext xmlns:c16="http://schemas.microsoft.com/office/drawing/2014/chart" uri="{C3380CC4-5D6E-409C-BE32-E72D297353CC}">
                  <c16:uniqueId val="{00000036-79C5-B04B-918C-67438C15F07F}"/>
                </c:ext>
              </c:extLst>
            </c:dLbl>
            <c:dLbl>
              <c:idx val="17"/>
              <c:delete val="1"/>
              <c:extLst>
                <c:ext xmlns:c15="http://schemas.microsoft.com/office/drawing/2012/chart" uri="{CE6537A1-D6FC-4f65-9D91-7224C49458BB}"/>
                <c:ext xmlns:c16="http://schemas.microsoft.com/office/drawing/2014/chart" uri="{C3380CC4-5D6E-409C-BE32-E72D297353CC}">
                  <c16:uniqueId val="{00000037-79C5-B04B-918C-67438C15F07F}"/>
                </c:ext>
              </c:extLst>
            </c:dLbl>
            <c:spPr>
              <a:noFill/>
              <a:ln>
                <a:noFill/>
              </a:ln>
              <a:effectLst/>
            </c:spPr>
            <c:txPr>
              <a:bodyPr/>
              <a:lstStyle/>
              <a:p>
                <a:pPr>
                  <a:defRPr sz="1100" baseline="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'1.1'!$A$3:$A$20</c:f>
              <c:strCache>
                <c:ptCount val="18"/>
                <c:pt idx="0">
                  <c:v>2001-2002</c:v>
                </c:pt>
                <c:pt idx="1">
                  <c:v>2002-2003</c:v>
                </c:pt>
                <c:pt idx="2">
                  <c:v>2003-2004</c:v>
                </c:pt>
                <c:pt idx="3">
                  <c:v>2004-2005</c:v>
                </c:pt>
                <c:pt idx="4">
                  <c:v>2005-2006</c:v>
                </c:pt>
                <c:pt idx="5">
                  <c:v>2006-2007</c:v>
                </c:pt>
                <c:pt idx="6">
                  <c:v>2007-2008</c:v>
                </c:pt>
                <c:pt idx="7">
                  <c:v>2008-2009</c:v>
                </c:pt>
                <c:pt idx="8">
                  <c:v>2009-2010</c:v>
                </c:pt>
                <c:pt idx="9">
                  <c:v>2010-2011</c:v>
                </c:pt>
                <c:pt idx="10">
                  <c:v>2011-2012</c:v>
                </c:pt>
                <c:pt idx="11">
                  <c:v>2012-2013</c:v>
                </c:pt>
                <c:pt idx="12">
                  <c:v>2013-2014</c:v>
                </c:pt>
                <c:pt idx="13">
                  <c:v>2014-2015</c:v>
                </c:pt>
                <c:pt idx="14">
                  <c:v>2015-2016</c:v>
                </c:pt>
                <c:pt idx="15">
                  <c:v>2016-2017</c:v>
                </c:pt>
                <c:pt idx="16">
                  <c:v>2017-2018</c:v>
                </c:pt>
                <c:pt idx="17">
                  <c:v>2018-2019</c:v>
                </c:pt>
              </c:strCache>
            </c:strRef>
          </c:cat>
          <c:val>
            <c:numRef>
              <c:f>'1.1'!$F$3:$F$20</c:f>
              <c:numCache>
                <c:formatCode>#,##0</c:formatCode>
                <c:ptCount val="18"/>
                <c:pt idx="0">
                  <c:v>28312405</c:v>
                </c:pt>
                <c:pt idx="1">
                  <c:v>45773098</c:v>
                </c:pt>
                <c:pt idx="2">
                  <c:v>41630315</c:v>
                </c:pt>
                <c:pt idx="3">
                  <c:v>48989388</c:v>
                </c:pt>
                <c:pt idx="4">
                  <c:v>34633281</c:v>
                </c:pt>
                <c:pt idx="5">
                  <c:v>37616424</c:v>
                </c:pt>
                <c:pt idx="6">
                  <c:v>41138040</c:v>
                </c:pt>
                <c:pt idx="7">
                  <c:v>50055574</c:v>
                </c:pt>
                <c:pt idx="8">
                  <c:v>53384419</c:v>
                </c:pt>
                <c:pt idx="9">
                  <c:v>52100574</c:v>
                </c:pt>
                <c:pt idx="10">
                  <c:v>65081173</c:v>
                </c:pt>
                <c:pt idx="11">
                  <c:v>69059919</c:v>
                </c:pt>
                <c:pt idx="12">
                  <c:v>55977228</c:v>
                </c:pt>
                <c:pt idx="13">
                  <c:v>43631046</c:v>
                </c:pt>
                <c:pt idx="14">
                  <c:v>52660058</c:v>
                </c:pt>
                <c:pt idx="15">
                  <c:v>81594408</c:v>
                </c:pt>
                <c:pt idx="16">
                  <c:v>83173931</c:v>
                </c:pt>
                <c:pt idx="17">
                  <c:v>115409669</c:v>
                </c:pt>
              </c:numCache>
            </c:numRef>
          </c:val>
          <c:smooth val="0"/>
          <c:extLst>
            <c:ext xmlns:c16="http://schemas.microsoft.com/office/drawing/2014/chart" uri="{C3380CC4-5D6E-409C-BE32-E72D297353CC}">
              <c16:uniqueId val="{00000038-79C5-B04B-918C-67438C15F07F}"/>
            </c:ext>
          </c:extLst>
        </c:ser>
        <c:ser>
          <c:idx val="7"/>
          <c:order val="3"/>
          <c:tx>
            <c:v>Immobilisations</c:v>
          </c:tx>
          <c:spPr>
            <a:ln w="12700">
              <a:solidFill>
                <a:sysClr val="windowText" lastClr="000000"/>
              </a:solidFill>
            </a:ln>
          </c:spPr>
          <c:marker>
            <c:symbol val="star"/>
            <c:size val="8"/>
            <c:spPr>
              <a:ln w="15875" cap="sq">
                <a:solidFill>
                  <a:schemeClr val="tx1"/>
                </a:solidFill>
              </a:ln>
            </c:spPr>
          </c:marker>
          <c:dLbls>
            <c:dLbl>
              <c:idx val="6"/>
              <c:delete val="1"/>
              <c:extLst>
                <c:ext xmlns:c15="http://schemas.microsoft.com/office/drawing/2012/chart" uri="{CE6537A1-D6FC-4f65-9D91-7224C49458BB}"/>
                <c:ext xmlns:c16="http://schemas.microsoft.com/office/drawing/2014/chart" uri="{C3380CC4-5D6E-409C-BE32-E72D297353CC}">
                  <c16:uniqueId val="{00000039-79C5-B04B-918C-67438C15F07F}"/>
                </c:ext>
              </c:extLst>
            </c:dLbl>
            <c:dLbl>
              <c:idx val="7"/>
              <c:delete val="1"/>
              <c:extLst>
                <c:ext xmlns:c15="http://schemas.microsoft.com/office/drawing/2012/chart" uri="{CE6537A1-D6FC-4f65-9D91-7224C49458BB}"/>
                <c:ext xmlns:c16="http://schemas.microsoft.com/office/drawing/2014/chart" uri="{C3380CC4-5D6E-409C-BE32-E72D297353CC}">
                  <c16:uniqueId val="{0000003A-79C5-B04B-918C-67438C15F07F}"/>
                </c:ext>
              </c:extLst>
            </c:dLbl>
            <c:dLbl>
              <c:idx val="8"/>
              <c:delete val="1"/>
              <c:extLst>
                <c:ext xmlns:c15="http://schemas.microsoft.com/office/drawing/2012/chart" uri="{CE6537A1-D6FC-4f65-9D91-7224C49458BB}"/>
                <c:ext xmlns:c16="http://schemas.microsoft.com/office/drawing/2014/chart" uri="{C3380CC4-5D6E-409C-BE32-E72D297353CC}">
                  <c16:uniqueId val="{0000003B-79C5-B04B-918C-67438C15F07F}"/>
                </c:ext>
              </c:extLst>
            </c:dLbl>
            <c:dLbl>
              <c:idx val="9"/>
              <c:delete val="1"/>
              <c:extLst>
                <c:ext xmlns:c15="http://schemas.microsoft.com/office/drawing/2012/chart" uri="{CE6537A1-D6FC-4f65-9D91-7224C49458BB}"/>
                <c:ext xmlns:c16="http://schemas.microsoft.com/office/drawing/2014/chart" uri="{C3380CC4-5D6E-409C-BE32-E72D297353CC}">
                  <c16:uniqueId val="{0000003C-79C5-B04B-918C-67438C15F07F}"/>
                </c:ext>
              </c:extLst>
            </c:dLbl>
            <c:dLbl>
              <c:idx val="10"/>
              <c:delete val="1"/>
              <c:extLst>
                <c:ext xmlns:c15="http://schemas.microsoft.com/office/drawing/2012/chart" uri="{CE6537A1-D6FC-4f65-9D91-7224C49458BB}"/>
                <c:ext xmlns:c16="http://schemas.microsoft.com/office/drawing/2014/chart" uri="{C3380CC4-5D6E-409C-BE32-E72D297353CC}">
                  <c16:uniqueId val="{0000003D-79C5-B04B-918C-67438C15F07F}"/>
                </c:ext>
              </c:extLst>
            </c:dLbl>
            <c:dLbl>
              <c:idx val="11"/>
              <c:delete val="1"/>
              <c:extLst>
                <c:ext xmlns:c15="http://schemas.microsoft.com/office/drawing/2012/chart" uri="{CE6537A1-D6FC-4f65-9D91-7224C49458BB}"/>
                <c:ext xmlns:c16="http://schemas.microsoft.com/office/drawing/2014/chart" uri="{C3380CC4-5D6E-409C-BE32-E72D297353CC}">
                  <c16:uniqueId val="{0000003E-79C5-B04B-918C-67438C15F07F}"/>
                </c:ext>
              </c:extLst>
            </c:dLbl>
            <c:dLbl>
              <c:idx val="12"/>
              <c:delete val="1"/>
              <c:extLst>
                <c:ext xmlns:c15="http://schemas.microsoft.com/office/drawing/2012/chart" uri="{CE6537A1-D6FC-4f65-9D91-7224C49458BB}"/>
                <c:ext xmlns:c16="http://schemas.microsoft.com/office/drawing/2014/chart" uri="{C3380CC4-5D6E-409C-BE32-E72D297353CC}">
                  <c16:uniqueId val="{0000003F-79C5-B04B-918C-67438C15F07F}"/>
                </c:ext>
              </c:extLst>
            </c:dLbl>
            <c:dLbl>
              <c:idx val="13"/>
              <c:delete val="1"/>
              <c:extLst>
                <c:ext xmlns:c15="http://schemas.microsoft.com/office/drawing/2012/chart" uri="{CE6537A1-D6FC-4f65-9D91-7224C49458BB}"/>
                <c:ext xmlns:c16="http://schemas.microsoft.com/office/drawing/2014/chart" uri="{C3380CC4-5D6E-409C-BE32-E72D297353CC}">
                  <c16:uniqueId val="{00000040-79C5-B04B-918C-67438C15F07F}"/>
                </c:ext>
              </c:extLst>
            </c:dLbl>
            <c:dLbl>
              <c:idx val="14"/>
              <c:delete val="1"/>
              <c:extLst>
                <c:ext xmlns:c15="http://schemas.microsoft.com/office/drawing/2012/chart" uri="{CE6537A1-D6FC-4f65-9D91-7224C49458BB}"/>
                <c:ext xmlns:c16="http://schemas.microsoft.com/office/drawing/2014/chart" uri="{C3380CC4-5D6E-409C-BE32-E72D297353CC}">
                  <c16:uniqueId val="{00000041-79C5-B04B-918C-67438C15F07F}"/>
                </c:ext>
              </c:extLst>
            </c:dLbl>
            <c:dLbl>
              <c:idx val="15"/>
              <c:layout>
                <c:manualLayout>
                  <c:x val="-0.19956989247311799"/>
                  <c:y val="-2.8205330102967999E-2"/>
                </c:manualLayout>
              </c:layout>
              <c:tx>
                <c:rich>
                  <a:bodyPr/>
                  <a:lstStyle/>
                  <a:p>
                    <a:pPr>
                      <a:defRPr sz="600" baseline="0"/>
                    </a:pPr>
                    <a:r>
                      <a:rPr lang="en-US" sz="600" baseline="0"/>
                      <a:t>Immobilisations</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79C5-B04B-918C-67438C15F07F}"/>
                </c:ext>
              </c:extLst>
            </c:dLbl>
            <c:dLbl>
              <c:idx val="16"/>
              <c:delete val="1"/>
              <c:extLst>
                <c:ext xmlns:c15="http://schemas.microsoft.com/office/drawing/2012/chart" uri="{CE6537A1-D6FC-4f65-9D91-7224C49458BB}"/>
                <c:ext xmlns:c16="http://schemas.microsoft.com/office/drawing/2014/chart" uri="{C3380CC4-5D6E-409C-BE32-E72D297353CC}">
                  <c16:uniqueId val="{00000043-79C5-B04B-918C-67438C15F07F}"/>
                </c:ext>
              </c:extLst>
            </c:dLbl>
            <c:dLbl>
              <c:idx val="17"/>
              <c:delete val="1"/>
              <c:extLst>
                <c:ext xmlns:c15="http://schemas.microsoft.com/office/drawing/2012/chart" uri="{CE6537A1-D6FC-4f65-9D91-7224C49458BB}"/>
                <c:ext xmlns:c16="http://schemas.microsoft.com/office/drawing/2014/chart" uri="{C3380CC4-5D6E-409C-BE32-E72D297353CC}">
                  <c16:uniqueId val="{00000044-79C5-B04B-918C-67438C15F07F}"/>
                </c:ext>
              </c:extLst>
            </c:dLbl>
            <c:spPr>
              <a:noFill/>
              <a:ln>
                <a:noFill/>
              </a:ln>
              <a:effectLst/>
            </c:spPr>
            <c:txPr>
              <a:bodyPr/>
              <a:lstStyle/>
              <a:p>
                <a:pPr>
                  <a:defRPr sz="1200" baseline="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'1.1'!$A$3:$A$20</c:f>
              <c:strCache>
                <c:ptCount val="18"/>
                <c:pt idx="0">
                  <c:v>2001-2002</c:v>
                </c:pt>
                <c:pt idx="1">
                  <c:v>2002-2003</c:v>
                </c:pt>
                <c:pt idx="2">
                  <c:v>2003-2004</c:v>
                </c:pt>
                <c:pt idx="3">
                  <c:v>2004-2005</c:v>
                </c:pt>
                <c:pt idx="4">
                  <c:v>2005-2006</c:v>
                </c:pt>
                <c:pt idx="5">
                  <c:v>2006-2007</c:v>
                </c:pt>
                <c:pt idx="6">
                  <c:v>2007-2008</c:v>
                </c:pt>
                <c:pt idx="7">
                  <c:v>2008-2009</c:v>
                </c:pt>
                <c:pt idx="8">
                  <c:v>2009-2010</c:v>
                </c:pt>
                <c:pt idx="9">
                  <c:v>2010-2011</c:v>
                </c:pt>
                <c:pt idx="10">
                  <c:v>2011-2012</c:v>
                </c:pt>
                <c:pt idx="11">
                  <c:v>2012-2013</c:v>
                </c:pt>
                <c:pt idx="12">
                  <c:v>2013-2014</c:v>
                </c:pt>
                <c:pt idx="13">
                  <c:v>2014-2015</c:v>
                </c:pt>
                <c:pt idx="14">
                  <c:v>2015-2016</c:v>
                </c:pt>
                <c:pt idx="15">
                  <c:v>2016-2017</c:v>
                </c:pt>
                <c:pt idx="16">
                  <c:v>2017-2018</c:v>
                </c:pt>
                <c:pt idx="17">
                  <c:v>2018-2019</c:v>
                </c:pt>
              </c:strCache>
            </c:strRef>
          </c:cat>
          <c:val>
            <c:numRef>
              <c:f>'1.1'!$I$3:$I$20</c:f>
              <c:numCache>
                <c:formatCode>General</c:formatCode>
                <c:ptCount val="18"/>
                <c:pt idx="6" formatCode="0.0">
                  <c:v>0.14834441269932805</c:v>
                </c:pt>
                <c:pt idx="7" formatCode="0.0">
                  <c:v>0.11652433534794308</c:v>
                </c:pt>
                <c:pt idx="8" formatCode="0.0">
                  <c:v>0.50334728922328398</c:v>
                </c:pt>
                <c:pt idx="9" formatCode="0.0">
                  <c:v>0.65706680469602452</c:v>
                </c:pt>
                <c:pt idx="10" formatCode="0.0">
                  <c:v>0.34737163604982652</c:v>
                </c:pt>
                <c:pt idx="11" formatCode="0.0">
                  <c:v>0.38287307009522581</c:v>
                </c:pt>
                <c:pt idx="12" formatCode="0.0">
                  <c:v>0.34311832856069108</c:v>
                </c:pt>
                <c:pt idx="13" formatCode="0.0">
                  <c:v>0.29983700110878686</c:v>
                </c:pt>
                <c:pt idx="14" formatCode="0.0">
                  <c:v>0.26756254016056713</c:v>
                </c:pt>
                <c:pt idx="15" formatCode="0.0">
                  <c:v>0.16591090390522928</c:v>
                </c:pt>
                <c:pt idx="16" formatCode="0.0">
                  <c:v>0.39100615923651139</c:v>
                </c:pt>
                <c:pt idx="17" formatCode="0.0">
                  <c:v>0.22625758006678234</c:v>
                </c:pt>
              </c:numCache>
            </c:numRef>
          </c:val>
          <c:smooth val="0"/>
          <c:extLst>
            <c:ext xmlns:c16="http://schemas.microsoft.com/office/drawing/2014/chart" uri="{C3380CC4-5D6E-409C-BE32-E72D297353CC}">
              <c16:uniqueId val="{00000045-79C5-B04B-918C-67438C15F07F}"/>
            </c:ext>
          </c:extLst>
        </c:ser>
        <c:ser>
          <c:idx val="8"/>
          <c:order val="4"/>
          <c:tx>
            <c:v>Total</c:v>
          </c:tx>
          <c:spPr>
            <a:ln w="12700">
              <a:solidFill>
                <a:schemeClr val="tx1"/>
              </a:solidFill>
            </a:ln>
          </c:spPr>
          <c:marker>
            <c:symbol val="x"/>
            <c:size val="9"/>
            <c:spPr>
              <a:solidFill>
                <a:schemeClr val="tx1"/>
              </a:solidFill>
              <a:ln w="15875" cap="sq">
                <a:solidFill>
                  <a:schemeClr val="bg1"/>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46-79C5-B04B-918C-67438C15F07F}"/>
                </c:ext>
              </c:extLst>
            </c:dLbl>
            <c:dLbl>
              <c:idx val="1"/>
              <c:delete val="1"/>
              <c:extLst>
                <c:ext xmlns:c15="http://schemas.microsoft.com/office/drawing/2012/chart" uri="{CE6537A1-D6FC-4f65-9D91-7224C49458BB}"/>
                <c:ext xmlns:c16="http://schemas.microsoft.com/office/drawing/2014/chart" uri="{C3380CC4-5D6E-409C-BE32-E72D297353CC}">
                  <c16:uniqueId val="{00000047-79C5-B04B-918C-67438C15F07F}"/>
                </c:ext>
              </c:extLst>
            </c:dLbl>
            <c:dLbl>
              <c:idx val="2"/>
              <c:delete val="1"/>
              <c:extLst>
                <c:ext xmlns:c15="http://schemas.microsoft.com/office/drawing/2012/chart" uri="{CE6537A1-D6FC-4f65-9D91-7224C49458BB}"/>
                <c:ext xmlns:c16="http://schemas.microsoft.com/office/drawing/2014/chart" uri="{C3380CC4-5D6E-409C-BE32-E72D297353CC}">
                  <c16:uniqueId val="{00000048-79C5-B04B-918C-67438C15F07F}"/>
                </c:ext>
              </c:extLst>
            </c:dLbl>
            <c:dLbl>
              <c:idx val="3"/>
              <c:delete val="1"/>
              <c:extLst>
                <c:ext xmlns:c15="http://schemas.microsoft.com/office/drawing/2012/chart" uri="{CE6537A1-D6FC-4f65-9D91-7224C49458BB}"/>
                <c:ext xmlns:c16="http://schemas.microsoft.com/office/drawing/2014/chart" uri="{C3380CC4-5D6E-409C-BE32-E72D297353CC}">
                  <c16:uniqueId val="{00000049-79C5-B04B-918C-67438C15F07F}"/>
                </c:ext>
              </c:extLst>
            </c:dLbl>
            <c:dLbl>
              <c:idx val="4"/>
              <c:delete val="1"/>
              <c:extLst>
                <c:ext xmlns:c15="http://schemas.microsoft.com/office/drawing/2012/chart" uri="{CE6537A1-D6FC-4f65-9D91-7224C49458BB}"/>
                <c:ext xmlns:c16="http://schemas.microsoft.com/office/drawing/2014/chart" uri="{C3380CC4-5D6E-409C-BE32-E72D297353CC}">
                  <c16:uniqueId val="{0000004A-79C5-B04B-918C-67438C15F07F}"/>
                </c:ext>
              </c:extLst>
            </c:dLbl>
            <c:dLbl>
              <c:idx val="5"/>
              <c:delete val="1"/>
              <c:extLst>
                <c:ext xmlns:c15="http://schemas.microsoft.com/office/drawing/2012/chart" uri="{CE6537A1-D6FC-4f65-9D91-7224C49458BB}"/>
                <c:ext xmlns:c16="http://schemas.microsoft.com/office/drawing/2014/chart" uri="{C3380CC4-5D6E-409C-BE32-E72D297353CC}">
                  <c16:uniqueId val="{0000004B-79C5-B04B-918C-67438C15F07F}"/>
                </c:ext>
              </c:extLst>
            </c:dLbl>
            <c:dLbl>
              <c:idx val="6"/>
              <c:delete val="1"/>
              <c:extLst>
                <c:ext xmlns:c15="http://schemas.microsoft.com/office/drawing/2012/chart" uri="{CE6537A1-D6FC-4f65-9D91-7224C49458BB}"/>
                <c:ext xmlns:c16="http://schemas.microsoft.com/office/drawing/2014/chart" uri="{C3380CC4-5D6E-409C-BE32-E72D297353CC}">
                  <c16:uniqueId val="{0000004C-79C5-B04B-918C-67438C15F07F}"/>
                </c:ext>
              </c:extLst>
            </c:dLbl>
            <c:dLbl>
              <c:idx val="7"/>
              <c:delete val="1"/>
              <c:extLst>
                <c:ext xmlns:c15="http://schemas.microsoft.com/office/drawing/2012/chart" uri="{CE6537A1-D6FC-4f65-9D91-7224C49458BB}"/>
                <c:ext xmlns:c16="http://schemas.microsoft.com/office/drawing/2014/chart" uri="{C3380CC4-5D6E-409C-BE32-E72D297353CC}">
                  <c16:uniqueId val="{0000004D-79C5-B04B-918C-67438C15F07F}"/>
                </c:ext>
              </c:extLst>
            </c:dLbl>
            <c:dLbl>
              <c:idx val="8"/>
              <c:layout>
                <c:manualLayout>
                  <c:x val="-9.4623655913978505E-2"/>
                  <c:y val="-2.03562340966921E-2"/>
                </c:manualLayout>
              </c:layout>
              <c:tx>
                <c:rich>
                  <a:bodyPr/>
                  <a:lstStyle/>
                  <a:p>
                    <a:r>
                      <a:rPr lang="en-US" sz="600" baseline="0"/>
                      <a:t>Total</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E-79C5-B04B-918C-67438C15F07F}"/>
                </c:ext>
              </c:extLst>
            </c:dLbl>
            <c:dLbl>
              <c:idx val="9"/>
              <c:delete val="1"/>
              <c:extLst>
                <c:ext xmlns:c15="http://schemas.microsoft.com/office/drawing/2012/chart" uri="{CE6537A1-D6FC-4f65-9D91-7224C49458BB}"/>
                <c:ext xmlns:c16="http://schemas.microsoft.com/office/drawing/2014/chart" uri="{C3380CC4-5D6E-409C-BE32-E72D297353CC}">
                  <c16:uniqueId val="{0000004F-79C5-B04B-918C-67438C15F07F}"/>
                </c:ext>
              </c:extLst>
            </c:dLbl>
            <c:dLbl>
              <c:idx val="10"/>
              <c:delete val="1"/>
              <c:extLst>
                <c:ext xmlns:c15="http://schemas.microsoft.com/office/drawing/2012/chart" uri="{CE6537A1-D6FC-4f65-9D91-7224C49458BB}"/>
                <c:ext xmlns:c16="http://schemas.microsoft.com/office/drawing/2014/chart" uri="{C3380CC4-5D6E-409C-BE32-E72D297353CC}">
                  <c16:uniqueId val="{00000050-79C5-B04B-918C-67438C15F07F}"/>
                </c:ext>
              </c:extLst>
            </c:dLbl>
            <c:dLbl>
              <c:idx val="11"/>
              <c:delete val="1"/>
              <c:extLst>
                <c:ext xmlns:c15="http://schemas.microsoft.com/office/drawing/2012/chart" uri="{CE6537A1-D6FC-4f65-9D91-7224C49458BB}"/>
                <c:ext xmlns:c16="http://schemas.microsoft.com/office/drawing/2014/chart" uri="{C3380CC4-5D6E-409C-BE32-E72D297353CC}">
                  <c16:uniqueId val="{00000051-79C5-B04B-918C-67438C15F07F}"/>
                </c:ext>
              </c:extLst>
            </c:dLbl>
            <c:dLbl>
              <c:idx val="12"/>
              <c:delete val="1"/>
              <c:extLst>
                <c:ext xmlns:c15="http://schemas.microsoft.com/office/drawing/2012/chart" uri="{CE6537A1-D6FC-4f65-9D91-7224C49458BB}"/>
                <c:ext xmlns:c16="http://schemas.microsoft.com/office/drawing/2014/chart" uri="{C3380CC4-5D6E-409C-BE32-E72D297353CC}">
                  <c16:uniqueId val="{00000052-79C5-B04B-918C-67438C15F07F}"/>
                </c:ext>
              </c:extLst>
            </c:dLbl>
            <c:dLbl>
              <c:idx val="13"/>
              <c:delete val="1"/>
              <c:extLst>
                <c:ext xmlns:c15="http://schemas.microsoft.com/office/drawing/2012/chart" uri="{CE6537A1-D6FC-4f65-9D91-7224C49458BB}"/>
                <c:ext xmlns:c16="http://schemas.microsoft.com/office/drawing/2014/chart" uri="{C3380CC4-5D6E-409C-BE32-E72D297353CC}">
                  <c16:uniqueId val="{00000053-79C5-B04B-918C-67438C15F07F}"/>
                </c:ext>
              </c:extLst>
            </c:dLbl>
            <c:dLbl>
              <c:idx val="14"/>
              <c:delete val="1"/>
              <c:extLst>
                <c:ext xmlns:c15="http://schemas.microsoft.com/office/drawing/2012/chart" uri="{CE6537A1-D6FC-4f65-9D91-7224C49458BB}"/>
                <c:ext xmlns:c16="http://schemas.microsoft.com/office/drawing/2014/chart" uri="{C3380CC4-5D6E-409C-BE32-E72D297353CC}">
                  <c16:uniqueId val="{00000054-79C5-B04B-918C-67438C15F07F}"/>
                </c:ext>
              </c:extLst>
            </c:dLbl>
            <c:dLbl>
              <c:idx val="15"/>
              <c:delete val="1"/>
              <c:extLst>
                <c:ext xmlns:c15="http://schemas.microsoft.com/office/drawing/2012/chart" uri="{CE6537A1-D6FC-4f65-9D91-7224C49458BB}"/>
                <c:ext xmlns:c16="http://schemas.microsoft.com/office/drawing/2014/chart" uri="{C3380CC4-5D6E-409C-BE32-E72D297353CC}">
                  <c16:uniqueId val="{00000055-79C5-B04B-918C-67438C15F07F}"/>
                </c:ext>
              </c:extLst>
            </c:dLbl>
            <c:dLbl>
              <c:idx val="16"/>
              <c:delete val="1"/>
              <c:extLst>
                <c:ext xmlns:c15="http://schemas.microsoft.com/office/drawing/2012/chart" uri="{CE6537A1-D6FC-4f65-9D91-7224C49458BB}"/>
                <c:ext xmlns:c16="http://schemas.microsoft.com/office/drawing/2014/chart" uri="{C3380CC4-5D6E-409C-BE32-E72D297353CC}">
                  <c16:uniqueId val="{00000056-79C5-B04B-918C-67438C15F07F}"/>
                </c:ext>
              </c:extLst>
            </c:dLbl>
            <c:dLbl>
              <c:idx val="17"/>
              <c:delete val="1"/>
              <c:extLst>
                <c:ext xmlns:c15="http://schemas.microsoft.com/office/drawing/2012/chart" uri="{CE6537A1-D6FC-4f65-9D91-7224C49458BB}"/>
                <c:ext xmlns:c16="http://schemas.microsoft.com/office/drawing/2014/chart" uri="{C3380CC4-5D6E-409C-BE32-E72D297353CC}">
                  <c16:uniqueId val="{00000057-79C5-B04B-918C-67438C15F07F}"/>
                </c:ext>
              </c:extLst>
            </c:dLbl>
            <c:spPr>
              <a:noFill/>
              <a:ln>
                <a:noFill/>
              </a:ln>
              <a:effectLst/>
            </c:spPr>
            <c:txPr>
              <a:bodyPr/>
              <a:lstStyle/>
              <a:p>
                <a:pPr>
                  <a:defRPr sz="600" baseline="0">
                    <a:latin typeface="+mj-lt"/>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'1.1'!$A$3:$A$20</c:f>
              <c:strCache>
                <c:ptCount val="18"/>
                <c:pt idx="0">
                  <c:v>2001-2002</c:v>
                </c:pt>
                <c:pt idx="1">
                  <c:v>2002-2003</c:v>
                </c:pt>
                <c:pt idx="2">
                  <c:v>2003-2004</c:v>
                </c:pt>
                <c:pt idx="3">
                  <c:v>2004-2005</c:v>
                </c:pt>
                <c:pt idx="4">
                  <c:v>2005-2006</c:v>
                </c:pt>
                <c:pt idx="5">
                  <c:v>2006-2007</c:v>
                </c:pt>
                <c:pt idx="6">
                  <c:v>2007-2008</c:v>
                </c:pt>
                <c:pt idx="7">
                  <c:v>2008-2009</c:v>
                </c:pt>
                <c:pt idx="8">
                  <c:v>2009-2010</c:v>
                </c:pt>
                <c:pt idx="9">
                  <c:v>2010-2011</c:v>
                </c:pt>
                <c:pt idx="10">
                  <c:v>2011-2012</c:v>
                </c:pt>
                <c:pt idx="11">
                  <c:v>2012-2013</c:v>
                </c:pt>
                <c:pt idx="12">
                  <c:v>2013-2014</c:v>
                </c:pt>
                <c:pt idx="13">
                  <c:v>2014-2015</c:v>
                </c:pt>
                <c:pt idx="14">
                  <c:v>2015-2016</c:v>
                </c:pt>
                <c:pt idx="15">
                  <c:v>2016-2017</c:v>
                </c:pt>
                <c:pt idx="16">
                  <c:v>2017-2018</c:v>
                </c:pt>
                <c:pt idx="17">
                  <c:v>2018-2019</c:v>
                </c:pt>
              </c:strCache>
            </c:strRef>
          </c:cat>
          <c:val>
            <c:numRef>
              <c:f>'1.1'!$J$3:$J$20</c:f>
              <c:numCache>
                <c:formatCode>#,##0_);\(#,##0\)</c:formatCode>
                <c:ptCount val="18"/>
                <c:pt idx="0">
                  <c:v>443810513</c:v>
                </c:pt>
                <c:pt idx="1">
                  <c:v>493109155</c:v>
                </c:pt>
                <c:pt idx="2">
                  <c:v>544883754</c:v>
                </c:pt>
                <c:pt idx="3">
                  <c:v>575147097</c:v>
                </c:pt>
                <c:pt idx="4">
                  <c:v>578856109</c:v>
                </c:pt>
                <c:pt idx="5">
                  <c:v>612631757</c:v>
                </c:pt>
                <c:pt idx="6">
                  <c:v>680638375</c:v>
                </c:pt>
                <c:pt idx="7">
                  <c:v>745081272</c:v>
                </c:pt>
                <c:pt idx="8">
                  <c:v>791766060</c:v>
                </c:pt>
                <c:pt idx="9">
                  <c:v>808021340</c:v>
                </c:pt>
                <c:pt idx="10">
                  <c:v>831150762</c:v>
                </c:pt>
                <c:pt idx="11">
                  <c:v>867430817</c:v>
                </c:pt>
                <c:pt idx="12">
                  <c:v>905820745</c:v>
                </c:pt>
                <c:pt idx="13">
                  <c:v>925706297</c:v>
                </c:pt>
                <c:pt idx="14">
                  <c:v>921194349</c:v>
                </c:pt>
                <c:pt idx="15">
                  <c:v>1014709076</c:v>
                </c:pt>
                <c:pt idx="16">
                  <c:v>1068658102</c:v>
                </c:pt>
                <c:pt idx="17">
                  <c:v>1151649814</c:v>
                </c:pt>
              </c:numCache>
            </c:numRef>
          </c:val>
          <c:smooth val="0"/>
          <c:extLst>
            <c:ext xmlns:c16="http://schemas.microsoft.com/office/drawing/2014/chart" uri="{C3380CC4-5D6E-409C-BE32-E72D297353CC}">
              <c16:uniqueId val="{00000058-79C5-B04B-918C-67438C15F07F}"/>
            </c:ext>
          </c:extLst>
        </c:ser>
        <c:dLbls>
          <c:showLegendKey val="0"/>
          <c:showVal val="0"/>
          <c:showCatName val="0"/>
          <c:showSerName val="0"/>
          <c:showPercent val="0"/>
          <c:showBubbleSize val="0"/>
        </c:dLbls>
        <c:marker val="1"/>
        <c:smooth val="0"/>
        <c:axId val="298998400"/>
        <c:axId val="299032960"/>
      </c:lineChart>
      <c:catAx>
        <c:axId val="298998400"/>
        <c:scaling>
          <c:orientation val="minMax"/>
        </c:scaling>
        <c:delete val="0"/>
        <c:axPos val="b"/>
        <c:numFmt formatCode="General" sourceLinked="0"/>
        <c:majorTickMark val="out"/>
        <c:minorTickMark val="none"/>
        <c:tickLblPos val="nextTo"/>
        <c:txPr>
          <a:bodyPr/>
          <a:lstStyle/>
          <a:p>
            <a:pPr>
              <a:defRPr sz="600" baseline="0">
                <a:latin typeface="+mj-lt"/>
              </a:defRPr>
            </a:pPr>
            <a:endParaRPr lang="fr-FR"/>
          </a:p>
        </c:txPr>
        <c:crossAx val="299032960"/>
        <c:crossesAt val="0"/>
        <c:auto val="1"/>
        <c:lblAlgn val="ctr"/>
        <c:lblOffset val="100"/>
        <c:noMultiLvlLbl val="0"/>
      </c:catAx>
      <c:valAx>
        <c:axId val="299032960"/>
        <c:scaling>
          <c:orientation val="minMax"/>
        </c:scaling>
        <c:delete val="0"/>
        <c:axPos val="l"/>
        <c:majorGridlines/>
        <c:numFmt formatCode="#,##0\ &quot;$&quot;" sourceLinked="0"/>
        <c:majorTickMark val="out"/>
        <c:minorTickMark val="none"/>
        <c:tickLblPos val="nextTo"/>
        <c:txPr>
          <a:bodyPr/>
          <a:lstStyle/>
          <a:p>
            <a:pPr>
              <a:defRPr sz="600" baseline="0">
                <a:latin typeface="+mj-lt"/>
              </a:defRPr>
            </a:pPr>
            <a:endParaRPr lang="fr-FR"/>
          </a:p>
        </c:txPr>
        <c:crossAx val="298998400"/>
        <c:crosses val="autoZero"/>
        <c:crossBetween val="between"/>
      </c:valAx>
      <c:spPr>
        <a:ln>
          <a:solidFill>
            <a:sysClr val="windowText" lastClr="000000"/>
          </a:solidFill>
        </a:ln>
      </c:spPr>
    </c:plotArea>
    <c:legend>
      <c:legendPos val="b"/>
      <c:layout>
        <c:manualLayout>
          <c:xMode val="edge"/>
          <c:yMode val="edge"/>
          <c:x val="0.21523885414837726"/>
          <c:y val="0.95634947489031052"/>
          <c:w val="0.722557662658319"/>
          <c:h val="4.3650626901889956E-2"/>
        </c:manualLayout>
      </c:layout>
      <c:overlay val="0"/>
      <c:spPr>
        <a:ln>
          <a:solidFill>
            <a:schemeClr val="tx1"/>
          </a:solidFill>
        </a:ln>
      </c:spPr>
      <c:txPr>
        <a:bodyPr/>
        <a:lstStyle/>
        <a:p>
          <a:pPr>
            <a:defRPr sz="600" baseline="0"/>
          </a:pPr>
          <a:endParaRPr lang="fr-FR"/>
        </a:p>
      </c:txPr>
    </c:legend>
    <c:plotVisOnly val="1"/>
    <c:dispBlanksAs val="span"/>
    <c:showDLblsOverMax val="0"/>
  </c:chart>
  <c:spPr>
    <a:ln w="15875">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07656-97B7-8548-93E9-AD7969F71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7656</Words>
  <Characters>42111</Characters>
  <Application>Microsoft Office Word</Application>
  <DocSecurity>0</DocSecurity>
  <Lines>350</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Toupin</dc:creator>
  <cp:lastModifiedBy>Caroline Toupin</cp:lastModifiedBy>
  <cp:revision>3</cp:revision>
  <cp:lastPrinted>2021-01-22T12:30:00Z</cp:lastPrinted>
  <dcterms:created xsi:type="dcterms:W3CDTF">2021-01-22T15:32:00Z</dcterms:created>
  <dcterms:modified xsi:type="dcterms:W3CDTF">2021-01-22T15:34:00Z</dcterms:modified>
</cp:coreProperties>
</file>